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8758C" w14:textId="77777777" w:rsidR="00251157" w:rsidRPr="00C73802" w:rsidRDefault="00EC188E" w:rsidP="00EC188E">
      <w:pPr>
        <w:jc w:val="center"/>
        <w:rPr>
          <w:sz w:val="28"/>
          <w:szCs w:val="28"/>
        </w:rPr>
      </w:pPr>
      <w:bookmarkStart w:id="0" w:name="_GoBack"/>
      <w:bookmarkEnd w:id="0"/>
      <w:r w:rsidRPr="00C73802">
        <w:rPr>
          <w:sz w:val="28"/>
          <w:szCs w:val="28"/>
        </w:rPr>
        <w:t>« Sortir l’Europe de l’ambiguïté constructive ? »</w:t>
      </w:r>
    </w:p>
    <w:p w14:paraId="50E21C27" w14:textId="77777777" w:rsidR="00EC188E" w:rsidRPr="00C73802" w:rsidRDefault="00EC188E">
      <w:pPr>
        <w:rPr>
          <w:sz w:val="28"/>
          <w:szCs w:val="28"/>
        </w:rPr>
      </w:pPr>
    </w:p>
    <w:p w14:paraId="0D5EE907" w14:textId="77777777" w:rsidR="00EC188E" w:rsidRPr="00C73802" w:rsidRDefault="00EC188E" w:rsidP="00EC188E">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L’UE a progressé sur le plan de l’intégration économique et a avancé dans nombre de domaines en matière de recherche, de défense, mais également d’investissements régionaux, de santé, d’éducation, d’environnement... Toutefois lorsque l’on procède à des sondages les peuples ne se sentent « européens » qu’à la marge. À tort ou à raison ― dans la mesure où l’UE n’est pas le seul facteur anxiogène ― la construction de l’UE leur a donné l’impression qu’ils étaient désarmés, appauvris et de moins en moins maîtres de leurs destins. Au final le projet européen déçoit, notamment dans notre pays, et peine à trouver un second souffle mobilisateur. On ne s’étonnera donc pas que se développe un grand mouvement de défiance voire de rejet de tout ce qui émane de </w:t>
      </w:r>
      <w:r w:rsidRPr="00C73802">
        <w:rPr>
          <w:rFonts w:ascii="Times New Roman" w:hAnsi="Times New Roman" w:cs="Times New Roman"/>
          <w:i/>
          <w:sz w:val="28"/>
          <w:szCs w:val="28"/>
        </w:rPr>
        <w:t xml:space="preserve">« Bruxelles » </w:t>
      </w:r>
      <w:r w:rsidRPr="00C73802">
        <w:rPr>
          <w:rFonts w:ascii="Times New Roman" w:hAnsi="Times New Roman" w:cs="Times New Roman"/>
          <w:sz w:val="28"/>
          <w:szCs w:val="28"/>
        </w:rPr>
        <w:t xml:space="preserve">et que les divers mouvements qualifiés d’ailleurs peut-être un peu trop rapidement de populistes progressent en Europe. </w:t>
      </w:r>
    </w:p>
    <w:p w14:paraId="0D1E5CDB" w14:textId="77777777" w:rsidR="00EC188E" w:rsidRPr="00C73802" w:rsidRDefault="00EC188E" w:rsidP="00EC188E">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Ce trouble face à une destinée commune manifeste longtemps ventée, a agité le débat politique lors de la campagne pour les élections présidentielle en France, avec au soir du premier tour, un vote majoritaire en faveur des candidats hostiles à l’UE voir anti-européen et au second tour la victoire d’un candidat européiste convaincu.</w:t>
      </w:r>
    </w:p>
    <w:p w14:paraId="60DCF095" w14:textId="77777777" w:rsidR="00EC188E" w:rsidRPr="00C73802" w:rsidRDefault="00EC188E">
      <w:pPr>
        <w:rPr>
          <w:sz w:val="28"/>
          <w:szCs w:val="28"/>
        </w:rPr>
      </w:pPr>
    </w:p>
    <w:p w14:paraId="170678B8" w14:textId="77777777" w:rsidR="00EC188E" w:rsidRPr="00C73802" w:rsidRDefault="00EC188E">
      <w:pPr>
        <w:rPr>
          <w:sz w:val="28"/>
          <w:szCs w:val="28"/>
        </w:rPr>
      </w:pPr>
      <w:r w:rsidRPr="00C73802">
        <w:rPr>
          <w:sz w:val="28"/>
          <w:szCs w:val="28"/>
        </w:rPr>
        <w:t>Avant de présenter nos propositions</w:t>
      </w:r>
      <w:r w:rsidR="0029392D" w:rsidRPr="00C73802">
        <w:rPr>
          <w:sz w:val="28"/>
          <w:szCs w:val="28"/>
        </w:rPr>
        <w:t>,</w:t>
      </w:r>
      <w:r w:rsidRPr="00C73802">
        <w:rPr>
          <w:sz w:val="28"/>
          <w:szCs w:val="28"/>
        </w:rPr>
        <w:t xml:space="preserve"> un rappel </w:t>
      </w:r>
      <w:r w:rsidR="0029392D" w:rsidRPr="00C73802">
        <w:rPr>
          <w:sz w:val="28"/>
          <w:szCs w:val="28"/>
        </w:rPr>
        <w:t xml:space="preserve">rapide </w:t>
      </w:r>
      <w:r w:rsidRPr="00C73802">
        <w:rPr>
          <w:sz w:val="28"/>
          <w:szCs w:val="28"/>
        </w:rPr>
        <w:t>de notre constat initial. Quelles sont les raisons profondes du désamour constaté entre les Français et l’Union Européenne</w:t>
      </w:r>
    </w:p>
    <w:p w14:paraId="6E51F698" w14:textId="77777777" w:rsidR="00EC188E" w:rsidRPr="00C73802" w:rsidRDefault="00EC188E">
      <w:pPr>
        <w:rPr>
          <w:sz w:val="28"/>
          <w:szCs w:val="28"/>
        </w:rPr>
      </w:pPr>
    </w:p>
    <w:p w14:paraId="596E178F" w14:textId="77777777" w:rsidR="00EC188E" w:rsidRPr="00C73802" w:rsidRDefault="00EC188E">
      <w:pPr>
        <w:rPr>
          <w:sz w:val="28"/>
          <w:szCs w:val="28"/>
        </w:rPr>
      </w:pPr>
      <w:r w:rsidRPr="00C73802">
        <w:rPr>
          <w:sz w:val="28"/>
          <w:szCs w:val="28"/>
        </w:rPr>
        <w:t>Les raisons du désamour</w:t>
      </w:r>
    </w:p>
    <w:p w14:paraId="6F8AA9FB" w14:textId="77777777" w:rsidR="009661DA" w:rsidRPr="00C73802" w:rsidRDefault="009661DA" w:rsidP="009661DA">
      <w:pPr>
        <w:rPr>
          <w:sz w:val="28"/>
          <w:szCs w:val="28"/>
        </w:rPr>
      </w:pPr>
      <w:r w:rsidRPr="00C73802">
        <w:rPr>
          <w:sz w:val="28"/>
          <w:szCs w:val="28"/>
        </w:rPr>
        <w:t>Elles tiennent à des crises auxquelles le sentiment européen s’est confronté. Ces crises se répartissent sur quatre dimensions.</w:t>
      </w:r>
    </w:p>
    <w:p w14:paraId="35A7E4A4" w14:textId="77777777" w:rsidR="009661DA" w:rsidRPr="00C73802" w:rsidRDefault="009661DA" w:rsidP="009661DA">
      <w:pPr>
        <w:pStyle w:val="Titre2"/>
        <w:numPr>
          <w:ilvl w:val="0"/>
          <w:numId w:val="2"/>
        </w:numPr>
        <w:rPr>
          <w:b w:val="0"/>
          <w:sz w:val="28"/>
          <w:szCs w:val="28"/>
        </w:rPr>
      </w:pPr>
      <w:bookmarkStart w:id="1" w:name="_Toc485677157"/>
      <w:bookmarkStart w:id="2" w:name="_Toc485677538"/>
      <w:r w:rsidRPr="00C73802">
        <w:rPr>
          <w:rStyle w:val="Titre2Car"/>
          <w:b/>
          <w:sz w:val="28"/>
          <w:szCs w:val="28"/>
        </w:rPr>
        <w:t>Une crise de légitimité</w:t>
      </w:r>
      <w:r w:rsidRPr="00C73802">
        <w:rPr>
          <w:b w:val="0"/>
          <w:sz w:val="28"/>
          <w:szCs w:val="28"/>
        </w:rPr>
        <w:t> :</w:t>
      </w:r>
      <w:bookmarkEnd w:id="1"/>
      <w:bookmarkEnd w:id="2"/>
      <w:r w:rsidRPr="00C73802">
        <w:rPr>
          <w:b w:val="0"/>
          <w:sz w:val="28"/>
          <w:szCs w:val="28"/>
        </w:rPr>
        <w:t xml:space="preserve"> </w:t>
      </w:r>
    </w:p>
    <w:p w14:paraId="04FB3522" w14:textId="0D6EB252" w:rsidR="009661DA" w:rsidRPr="00C73802" w:rsidRDefault="009661DA" w:rsidP="009661DA">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Pour reprendre une expression de Claude Cheysson</w:t>
      </w:r>
      <w:r w:rsidR="0095560F" w:rsidRPr="00C73802">
        <w:rPr>
          <w:rFonts w:ascii="Times New Roman" w:hAnsi="Times New Roman" w:cs="Times New Roman"/>
          <w:sz w:val="28"/>
          <w:szCs w:val="28"/>
        </w:rPr>
        <w:t>, l</w:t>
      </w:r>
      <w:r w:rsidRPr="00C73802">
        <w:rPr>
          <w:rFonts w:ascii="Times New Roman" w:hAnsi="Times New Roman" w:cs="Times New Roman"/>
          <w:sz w:val="28"/>
          <w:szCs w:val="28"/>
        </w:rPr>
        <w:t xml:space="preserve">’Union Européenne souffre d’une </w:t>
      </w:r>
      <w:r w:rsidRPr="00C73802">
        <w:rPr>
          <w:rFonts w:ascii="Times New Roman" w:hAnsi="Times New Roman" w:cs="Times New Roman"/>
          <w:b/>
          <w:sz w:val="28"/>
          <w:szCs w:val="28"/>
        </w:rPr>
        <w:t>crise d’« adémocratie</w:t>
      </w:r>
      <w:r w:rsidRPr="00C73802">
        <w:rPr>
          <w:rFonts w:ascii="Times New Roman" w:hAnsi="Times New Roman" w:cs="Times New Roman"/>
          <w:b/>
          <w:sz w:val="28"/>
          <w:szCs w:val="28"/>
          <w:u w:val="single"/>
        </w:rPr>
        <w:t> </w:t>
      </w:r>
      <w:r w:rsidRPr="00C73802">
        <w:rPr>
          <w:rFonts w:ascii="Times New Roman" w:hAnsi="Times New Roman" w:cs="Times New Roman"/>
          <w:sz w:val="28"/>
          <w:szCs w:val="28"/>
        </w:rPr>
        <w:t xml:space="preserve">». il explique : </w:t>
      </w:r>
      <w:r w:rsidRPr="00C73802">
        <w:rPr>
          <w:rFonts w:ascii="Times New Roman" w:hAnsi="Times New Roman" w:cs="Times New Roman"/>
          <w:i/>
          <w:iCs/>
          <w:sz w:val="28"/>
          <w:szCs w:val="28"/>
        </w:rPr>
        <w:t>« Dès les origines, nous nous sommes placés dans l’adémocratie. On a toujours mieux avancé hors du contrôle démocratique</w:t>
      </w:r>
      <w:r w:rsidRPr="00C73802">
        <w:rPr>
          <w:rFonts w:ascii="Times New Roman" w:hAnsi="Times New Roman" w:cs="Times New Roman"/>
          <w:sz w:val="28"/>
          <w:szCs w:val="28"/>
        </w:rPr>
        <w:t xml:space="preserve"> ». Les constructeurs de l’Europe l’ont adoptée progressivement au point d’en arriver aux limites de l’oligarchie. La commission a toujours été réfractaire aux consultations nationales. Ainsi, Jean-Claude Juncker, lors du référendum français sur le traité établissant une constitution pour l’Europe avait déclaré : </w:t>
      </w:r>
      <w:r w:rsidRPr="00C73802">
        <w:rPr>
          <w:rFonts w:ascii="Times New Roman" w:hAnsi="Times New Roman" w:cs="Times New Roman"/>
          <w:i/>
          <w:sz w:val="28"/>
          <w:szCs w:val="28"/>
        </w:rPr>
        <w:t>« Si c’est oui, nous dirons donc : on poursuit ; si c’est non, nous dirons : on continue ».</w:t>
      </w:r>
      <w:r w:rsidRPr="00C73802">
        <w:rPr>
          <w:rFonts w:ascii="Times New Roman" w:hAnsi="Times New Roman" w:cs="Times New Roman"/>
          <w:sz w:val="28"/>
          <w:szCs w:val="28"/>
        </w:rPr>
        <w:t xml:space="preserve"> Le traité de Lisbonne est une illustration parfaite de ce constat. La question posée est donc celle de l’aspect au final peu démocratique des circuits d’information et des modes de consultation, sans omettre le sport continental bruxellois à savoir le lobbying.</w:t>
      </w:r>
    </w:p>
    <w:p w14:paraId="34320CC1" w14:textId="77777777" w:rsidR="009661DA" w:rsidRPr="00C73802" w:rsidRDefault="009661DA" w:rsidP="0026697C">
      <w:pPr>
        <w:pStyle w:val="Titre2"/>
        <w:numPr>
          <w:ilvl w:val="0"/>
          <w:numId w:val="2"/>
        </w:numPr>
        <w:rPr>
          <w:sz w:val="28"/>
          <w:szCs w:val="28"/>
        </w:rPr>
      </w:pPr>
      <w:bookmarkStart w:id="3" w:name="_Toc485677158"/>
      <w:bookmarkStart w:id="4" w:name="_Toc485677539"/>
      <w:r w:rsidRPr="00C73802">
        <w:rPr>
          <w:sz w:val="28"/>
          <w:szCs w:val="28"/>
        </w:rPr>
        <w:t>Une crise des identités :</w:t>
      </w:r>
      <w:bookmarkEnd w:id="3"/>
      <w:bookmarkEnd w:id="4"/>
    </w:p>
    <w:p w14:paraId="7F2012D0" w14:textId="77777777" w:rsidR="009661DA" w:rsidRPr="00C73802" w:rsidRDefault="0026697C" w:rsidP="009661DA">
      <w:pPr>
        <w:spacing w:after="0" w:line="240" w:lineRule="auto"/>
        <w:jc w:val="both"/>
        <w:rPr>
          <w:rFonts w:ascii="Times New Roman" w:hAnsi="Times New Roman" w:cs="Times New Roman"/>
          <w:i/>
          <w:sz w:val="28"/>
          <w:szCs w:val="28"/>
        </w:rPr>
      </w:pPr>
      <w:r w:rsidRPr="00C73802">
        <w:rPr>
          <w:rFonts w:ascii="Times New Roman" w:hAnsi="Times New Roman" w:cs="Times New Roman"/>
          <w:sz w:val="28"/>
          <w:szCs w:val="28"/>
        </w:rPr>
        <w:t>L</w:t>
      </w:r>
      <w:r w:rsidR="009661DA" w:rsidRPr="00C73802">
        <w:rPr>
          <w:rFonts w:ascii="Times New Roman" w:hAnsi="Times New Roman" w:cs="Times New Roman"/>
          <w:sz w:val="28"/>
          <w:szCs w:val="28"/>
        </w:rPr>
        <w:t xml:space="preserve">’erreur </w:t>
      </w:r>
      <w:r w:rsidRPr="00C73802">
        <w:rPr>
          <w:rFonts w:ascii="Times New Roman" w:hAnsi="Times New Roman" w:cs="Times New Roman"/>
          <w:sz w:val="28"/>
          <w:szCs w:val="28"/>
        </w:rPr>
        <w:t>majeur</w:t>
      </w:r>
      <w:r w:rsidR="009661DA" w:rsidRPr="00C73802">
        <w:rPr>
          <w:rFonts w:ascii="Times New Roman" w:hAnsi="Times New Roman" w:cs="Times New Roman"/>
          <w:sz w:val="28"/>
          <w:szCs w:val="28"/>
        </w:rPr>
        <w:t xml:space="preserve"> fut </w:t>
      </w:r>
      <w:r w:rsidRPr="00C73802">
        <w:rPr>
          <w:rFonts w:ascii="Times New Roman" w:hAnsi="Times New Roman" w:cs="Times New Roman"/>
          <w:sz w:val="28"/>
          <w:szCs w:val="28"/>
        </w:rPr>
        <w:t xml:space="preserve">certainement </w:t>
      </w:r>
      <w:r w:rsidR="009661DA" w:rsidRPr="00C73802">
        <w:rPr>
          <w:rFonts w:ascii="Times New Roman" w:hAnsi="Times New Roman" w:cs="Times New Roman"/>
          <w:sz w:val="28"/>
          <w:szCs w:val="28"/>
        </w:rPr>
        <w:t xml:space="preserve">de s’être fixé des objectifs éloignés du ressenti des peuples pour des raisons doctrinales et historiques </w:t>
      </w:r>
      <w:r w:rsidR="009661DA" w:rsidRPr="00C73802">
        <w:rPr>
          <w:rFonts w:ascii="Times New Roman" w:hAnsi="Times New Roman" w:cs="Times New Roman"/>
          <w:b/>
          <w:sz w:val="28"/>
          <w:szCs w:val="28"/>
        </w:rPr>
        <w:t xml:space="preserve">en sous-estimant l’importance de l’humain et de l’imaginaire collectif, celui d’une langue, d’une culture, d’histoires, de mythologies </w:t>
      </w:r>
      <w:r w:rsidR="009661DA" w:rsidRPr="00C73802">
        <w:rPr>
          <w:rFonts w:ascii="Times New Roman" w:hAnsi="Times New Roman" w:cs="Times New Roman"/>
          <w:b/>
          <w:sz w:val="28"/>
          <w:szCs w:val="28"/>
        </w:rPr>
        <w:lastRenderedPageBreak/>
        <w:t>nationales</w:t>
      </w:r>
      <w:r w:rsidR="009661DA" w:rsidRPr="00C73802">
        <w:rPr>
          <w:rFonts w:ascii="Times New Roman" w:hAnsi="Times New Roman" w:cs="Times New Roman"/>
          <w:sz w:val="28"/>
          <w:szCs w:val="28"/>
        </w:rPr>
        <w:t>, donc de ce qui fait le socle du sentiment patriotique. Le raisonnement Kantien et purement économique des élites européennes n’a pas pris en compte c</w:t>
      </w:r>
      <w:r w:rsidRPr="00C73802">
        <w:rPr>
          <w:rFonts w:ascii="Times New Roman" w:hAnsi="Times New Roman" w:cs="Times New Roman"/>
          <w:sz w:val="28"/>
          <w:szCs w:val="28"/>
        </w:rPr>
        <w:t xml:space="preserve">es paramètres sociétaux. Comme l’écrit </w:t>
      </w:r>
      <w:r w:rsidR="009661DA" w:rsidRPr="00C73802">
        <w:rPr>
          <w:rFonts w:ascii="Times New Roman" w:hAnsi="Times New Roman" w:cs="Times New Roman"/>
          <w:sz w:val="28"/>
          <w:szCs w:val="28"/>
        </w:rPr>
        <w:t>Régis Debray </w:t>
      </w:r>
      <w:r w:rsidR="009661DA" w:rsidRPr="00C73802">
        <w:rPr>
          <w:rFonts w:ascii="Times New Roman" w:hAnsi="Times New Roman" w:cs="Times New Roman"/>
          <w:i/>
          <w:sz w:val="28"/>
          <w:szCs w:val="28"/>
        </w:rPr>
        <w:t xml:space="preserve">« L’utopie libérale espérait que la carte bleue gomme les cartes d’identité, en réalité elle les fait sortir au grand jour. » </w:t>
      </w:r>
      <w:r w:rsidR="009661DA" w:rsidRPr="00C73802">
        <w:rPr>
          <w:rFonts w:ascii="Times New Roman" w:eastAsia="Times New Roman" w:hAnsi="Times New Roman" w:cs="Times New Roman"/>
          <w:sz w:val="28"/>
          <w:szCs w:val="28"/>
          <w:lang w:eastAsia="fr-FR"/>
        </w:rPr>
        <w:t>D</w:t>
      </w:r>
      <w:r w:rsidRPr="00C73802">
        <w:rPr>
          <w:rFonts w:ascii="Times New Roman" w:eastAsia="Times New Roman" w:hAnsi="Times New Roman" w:cs="Times New Roman"/>
          <w:sz w:val="28"/>
          <w:szCs w:val="28"/>
          <w:lang w:eastAsia="fr-FR"/>
        </w:rPr>
        <w:t>ésormais plusieurs États ont U</w:t>
      </w:r>
      <w:r w:rsidR="009661DA" w:rsidRPr="00C73802">
        <w:rPr>
          <w:rFonts w:ascii="Times New Roman" w:eastAsia="Times New Roman" w:hAnsi="Times New Roman" w:cs="Times New Roman"/>
          <w:sz w:val="28"/>
          <w:szCs w:val="28"/>
          <w:lang w:eastAsia="fr-FR"/>
        </w:rPr>
        <w:t xml:space="preserve">ne conception </w:t>
      </w:r>
      <w:r w:rsidR="009661DA" w:rsidRPr="00C73802">
        <w:rPr>
          <w:rFonts w:ascii="Times New Roman" w:eastAsia="Times New Roman" w:hAnsi="Times New Roman" w:cs="Times New Roman"/>
          <w:i/>
          <w:sz w:val="28"/>
          <w:szCs w:val="28"/>
          <w:lang w:eastAsia="fr-FR"/>
        </w:rPr>
        <w:t>« libre-service »</w:t>
      </w:r>
      <w:r w:rsidR="009661DA" w:rsidRPr="00C73802">
        <w:rPr>
          <w:rFonts w:ascii="Times New Roman" w:eastAsia="Times New Roman" w:hAnsi="Times New Roman" w:cs="Times New Roman"/>
          <w:sz w:val="28"/>
          <w:szCs w:val="28"/>
          <w:lang w:eastAsia="fr-FR"/>
        </w:rPr>
        <w:t xml:space="preserve"> de l’Union</w:t>
      </w:r>
      <w:r w:rsidRPr="00C73802">
        <w:rPr>
          <w:rFonts w:ascii="Times New Roman" w:eastAsia="Times New Roman" w:hAnsi="Times New Roman" w:cs="Times New Roman"/>
          <w:sz w:val="28"/>
          <w:szCs w:val="28"/>
          <w:lang w:eastAsia="fr-FR"/>
        </w:rPr>
        <w:t xml:space="preserve"> semble désormais une vison largement partagée par nombres de pays membres de l’UE.</w:t>
      </w:r>
      <w:r w:rsidR="009661DA" w:rsidRPr="00C73802">
        <w:rPr>
          <w:rFonts w:ascii="Times New Roman" w:eastAsia="Times New Roman" w:hAnsi="Times New Roman" w:cs="Times New Roman"/>
          <w:sz w:val="28"/>
          <w:szCs w:val="28"/>
          <w:lang w:eastAsia="fr-FR"/>
        </w:rPr>
        <w:t xml:space="preserve">. </w:t>
      </w:r>
    </w:p>
    <w:p w14:paraId="0C7EB971" w14:textId="77777777" w:rsidR="009661DA" w:rsidRPr="00C73802" w:rsidRDefault="009661DA" w:rsidP="0026697C">
      <w:pPr>
        <w:pStyle w:val="Titre2"/>
        <w:numPr>
          <w:ilvl w:val="0"/>
          <w:numId w:val="2"/>
        </w:numPr>
        <w:rPr>
          <w:sz w:val="28"/>
          <w:szCs w:val="28"/>
        </w:rPr>
      </w:pPr>
      <w:bookmarkStart w:id="5" w:name="_Toc485677159"/>
      <w:bookmarkStart w:id="6" w:name="_Toc485677540"/>
      <w:r w:rsidRPr="00C73802">
        <w:rPr>
          <w:sz w:val="28"/>
          <w:szCs w:val="28"/>
        </w:rPr>
        <w:t>Une crise du voisinage :</w:t>
      </w:r>
      <w:bookmarkEnd w:id="5"/>
      <w:bookmarkEnd w:id="6"/>
      <w:r w:rsidRPr="00C73802">
        <w:rPr>
          <w:sz w:val="28"/>
          <w:szCs w:val="28"/>
        </w:rPr>
        <w:t xml:space="preserve"> </w:t>
      </w:r>
    </w:p>
    <w:p w14:paraId="749CCB89" w14:textId="77777777" w:rsidR="009661DA" w:rsidRPr="00C73802" w:rsidRDefault="009661DA" w:rsidP="009661DA">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Celle-ci se subdivise en trois grands problèmes : </w:t>
      </w:r>
    </w:p>
    <w:p w14:paraId="3E393C68" w14:textId="77777777" w:rsidR="009661DA" w:rsidRPr="00C73802" w:rsidRDefault="009661DA" w:rsidP="009661DA">
      <w:pPr>
        <w:spacing w:after="0" w:line="240" w:lineRule="auto"/>
        <w:jc w:val="both"/>
        <w:rPr>
          <w:rFonts w:ascii="Times New Roman" w:hAnsi="Times New Roman" w:cs="Times New Roman"/>
          <w:sz w:val="28"/>
          <w:szCs w:val="28"/>
        </w:rPr>
      </w:pPr>
    </w:p>
    <w:p w14:paraId="34CF4284" w14:textId="77777777" w:rsidR="009661DA" w:rsidRPr="00C73802" w:rsidRDefault="0026697C" w:rsidP="009661DA">
      <w:pPr>
        <w:pStyle w:val="Paragraphedeliste"/>
        <w:numPr>
          <w:ilvl w:val="0"/>
          <w:numId w:val="4"/>
        </w:numPr>
        <w:spacing w:after="0" w:line="240" w:lineRule="auto"/>
        <w:jc w:val="both"/>
        <w:rPr>
          <w:rFonts w:ascii="Times New Roman" w:hAnsi="Times New Roman" w:cs="Times New Roman"/>
          <w:sz w:val="28"/>
          <w:szCs w:val="28"/>
        </w:rPr>
      </w:pPr>
      <w:r w:rsidRPr="00C73802">
        <w:rPr>
          <w:rFonts w:ascii="Times New Roman" w:hAnsi="Times New Roman" w:cs="Times New Roman"/>
          <w:b/>
          <w:sz w:val="28"/>
          <w:szCs w:val="28"/>
        </w:rPr>
        <w:t>L</w:t>
      </w:r>
      <w:r w:rsidR="009661DA" w:rsidRPr="00C73802">
        <w:rPr>
          <w:rFonts w:ascii="Times New Roman" w:hAnsi="Times New Roman" w:cs="Times New Roman"/>
          <w:b/>
          <w:sz w:val="28"/>
          <w:szCs w:val="28"/>
        </w:rPr>
        <w:t>a forte instabilité au sens politique et militaire</w:t>
      </w:r>
      <w:r w:rsidR="009661DA" w:rsidRPr="00C73802">
        <w:rPr>
          <w:rFonts w:ascii="Times New Roman" w:hAnsi="Times New Roman" w:cs="Times New Roman"/>
          <w:sz w:val="28"/>
          <w:szCs w:val="28"/>
        </w:rPr>
        <w:t xml:space="preserve"> de nos voisins de l’est, du moyen orient et du sud de la Méditerranée. </w:t>
      </w:r>
    </w:p>
    <w:p w14:paraId="0E37888A" w14:textId="77777777" w:rsidR="009661DA" w:rsidRPr="00C73802" w:rsidRDefault="009661DA" w:rsidP="009661DA">
      <w:pPr>
        <w:spacing w:after="0" w:line="240" w:lineRule="auto"/>
        <w:jc w:val="both"/>
        <w:rPr>
          <w:rFonts w:ascii="Times New Roman" w:hAnsi="Times New Roman" w:cs="Times New Roman"/>
          <w:sz w:val="28"/>
          <w:szCs w:val="28"/>
        </w:rPr>
      </w:pPr>
    </w:p>
    <w:p w14:paraId="037DCDA9" w14:textId="77777777" w:rsidR="009661DA" w:rsidRPr="00C73802" w:rsidRDefault="0026697C" w:rsidP="009661DA">
      <w:pPr>
        <w:pStyle w:val="Paragraphedeliste"/>
        <w:numPr>
          <w:ilvl w:val="0"/>
          <w:numId w:val="4"/>
        </w:numPr>
        <w:spacing w:after="0" w:line="240" w:lineRule="auto"/>
        <w:jc w:val="both"/>
        <w:rPr>
          <w:rFonts w:ascii="Times New Roman" w:hAnsi="Times New Roman" w:cs="Times New Roman"/>
          <w:sz w:val="28"/>
          <w:szCs w:val="28"/>
        </w:rPr>
      </w:pPr>
      <w:r w:rsidRPr="00C73802">
        <w:rPr>
          <w:rFonts w:ascii="Times New Roman" w:hAnsi="Times New Roman" w:cs="Times New Roman"/>
          <w:b/>
          <w:sz w:val="28"/>
          <w:szCs w:val="28"/>
        </w:rPr>
        <w:t>L</w:t>
      </w:r>
      <w:r w:rsidR="009661DA" w:rsidRPr="00C73802">
        <w:rPr>
          <w:rFonts w:ascii="Times New Roman" w:hAnsi="Times New Roman" w:cs="Times New Roman"/>
          <w:b/>
          <w:sz w:val="28"/>
          <w:szCs w:val="28"/>
        </w:rPr>
        <w:t>a sécurité intérieure avec ses menaces d’attentats</w:t>
      </w:r>
      <w:r w:rsidR="009661DA" w:rsidRPr="00C73802">
        <w:rPr>
          <w:rFonts w:ascii="Times New Roman" w:hAnsi="Times New Roman" w:cs="Times New Roman"/>
          <w:sz w:val="28"/>
          <w:szCs w:val="28"/>
        </w:rPr>
        <w:t xml:space="preserve"> issues des diverses zones de conflits et de leurs relais en Europe. </w:t>
      </w:r>
    </w:p>
    <w:p w14:paraId="0C47705D" w14:textId="77777777" w:rsidR="009661DA" w:rsidRPr="00C73802" w:rsidRDefault="009661DA" w:rsidP="009661DA">
      <w:pPr>
        <w:spacing w:after="0" w:line="240" w:lineRule="auto"/>
        <w:jc w:val="both"/>
        <w:rPr>
          <w:rFonts w:ascii="Times New Roman" w:hAnsi="Times New Roman" w:cs="Times New Roman"/>
          <w:sz w:val="28"/>
          <w:szCs w:val="28"/>
        </w:rPr>
      </w:pPr>
    </w:p>
    <w:p w14:paraId="2BAE5A75" w14:textId="77777777" w:rsidR="0026697C" w:rsidRPr="00C73802" w:rsidRDefault="0026697C" w:rsidP="009661DA">
      <w:pPr>
        <w:pStyle w:val="Paragraphedeliste"/>
        <w:numPr>
          <w:ilvl w:val="0"/>
          <w:numId w:val="4"/>
        </w:numPr>
        <w:spacing w:after="0" w:line="240" w:lineRule="auto"/>
        <w:jc w:val="both"/>
        <w:rPr>
          <w:rFonts w:ascii="Times New Roman" w:hAnsi="Times New Roman" w:cs="Times New Roman"/>
          <w:sz w:val="28"/>
          <w:szCs w:val="28"/>
        </w:rPr>
      </w:pPr>
      <w:r w:rsidRPr="00C73802">
        <w:rPr>
          <w:rFonts w:ascii="Times New Roman" w:hAnsi="Times New Roman" w:cs="Times New Roman"/>
          <w:b/>
          <w:color w:val="000000" w:themeColor="text1"/>
          <w:sz w:val="28"/>
          <w:szCs w:val="28"/>
        </w:rPr>
        <w:t>U</w:t>
      </w:r>
      <w:r w:rsidR="009661DA" w:rsidRPr="00C73802">
        <w:rPr>
          <w:rFonts w:ascii="Times New Roman" w:hAnsi="Times New Roman" w:cs="Times New Roman"/>
          <w:b/>
          <w:color w:val="000000" w:themeColor="text1"/>
          <w:sz w:val="28"/>
          <w:szCs w:val="28"/>
        </w:rPr>
        <w:t>ne immigration croissante qui dépasse largement le cadre des flux que l’UE avait à traiter</w:t>
      </w:r>
      <w:r w:rsidRPr="00C73802">
        <w:rPr>
          <w:rFonts w:ascii="Times New Roman" w:hAnsi="Times New Roman" w:cs="Times New Roman"/>
          <w:color w:val="000000" w:themeColor="text1"/>
          <w:sz w:val="28"/>
          <w:szCs w:val="28"/>
        </w:rPr>
        <w:t xml:space="preserve"> il y a encore quelques années, avec une remise en cause de</w:t>
      </w:r>
      <w:r w:rsidR="009661DA" w:rsidRPr="00C73802">
        <w:rPr>
          <w:rFonts w:ascii="Times New Roman" w:hAnsi="Times New Roman" w:cs="Times New Roman"/>
          <w:color w:val="000000" w:themeColor="text1"/>
          <w:sz w:val="28"/>
          <w:szCs w:val="28"/>
        </w:rPr>
        <w:t xml:space="preserve"> l’espace Schengen </w:t>
      </w:r>
      <w:r w:rsidRPr="00C73802">
        <w:rPr>
          <w:rFonts w:ascii="Times New Roman" w:hAnsi="Times New Roman" w:cs="Times New Roman"/>
          <w:color w:val="000000" w:themeColor="text1"/>
          <w:sz w:val="28"/>
          <w:szCs w:val="28"/>
        </w:rPr>
        <w:t xml:space="preserve">posant de manière cruciale </w:t>
      </w:r>
      <w:r w:rsidR="009661DA" w:rsidRPr="00C73802">
        <w:rPr>
          <w:rFonts w:ascii="Times New Roman" w:hAnsi="Times New Roman" w:cs="Times New Roman"/>
          <w:color w:val="000000" w:themeColor="text1"/>
          <w:sz w:val="28"/>
          <w:szCs w:val="28"/>
        </w:rPr>
        <w:t xml:space="preserve">le problème de la sécurité des frontières européennes. </w:t>
      </w:r>
    </w:p>
    <w:p w14:paraId="5AD0F698" w14:textId="77777777" w:rsidR="0026697C" w:rsidRPr="00C73802" w:rsidRDefault="0026697C" w:rsidP="0026697C">
      <w:pPr>
        <w:pStyle w:val="Paragraphedeliste"/>
        <w:rPr>
          <w:rFonts w:ascii="Times New Roman" w:hAnsi="Times New Roman" w:cs="Times New Roman"/>
          <w:sz w:val="28"/>
          <w:szCs w:val="28"/>
        </w:rPr>
      </w:pPr>
    </w:p>
    <w:p w14:paraId="1D9118FC" w14:textId="77777777" w:rsidR="009661DA" w:rsidRPr="00C73802" w:rsidRDefault="009661DA" w:rsidP="009661DA">
      <w:pPr>
        <w:pStyle w:val="Paragraphedeliste"/>
        <w:numPr>
          <w:ilvl w:val="0"/>
          <w:numId w:val="5"/>
        </w:num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On peut également observer </w:t>
      </w:r>
      <w:r w:rsidRPr="00C73802">
        <w:rPr>
          <w:rFonts w:ascii="Times New Roman" w:hAnsi="Times New Roman" w:cs="Times New Roman"/>
          <w:b/>
          <w:sz w:val="28"/>
          <w:szCs w:val="28"/>
        </w:rPr>
        <w:t>deux lignes de fractures</w:t>
      </w:r>
      <w:r w:rsidRPr="00C73802">
        <w:rPr>
          <w:rFonts w:ascii="Times New Roman" w:hAnsi="Times New Roman" w:cs="Times New Roman"/>
          <w:sz w:val="28"/>
          <w:szCs w:val="28"/>
        </w:rPr>
        <w:t> : L’Une Est/Ouest entre les États européens plus inquiets des ambitions russes après l’annexion de la Crimée et notre impuissance à répondre à nos engagements en Ukraine et ceux qui sont favorables à un discours apaisé et à une coopération avec Moscou. L’autre Nord/Sud qui distingue les États plus directement concernés par l’instabilité et les conflits qui se déroulent autour de la Méditerranée.</w:t>
      </w:r>
    </w:p>
    <w:p w14:paraId="6278475F" w14:textId="77777777" w:rsidR="009661DA" w:rsidRPr="00C73802" w:rsidRDefault="009661DA" w:rsidP="0026697C">
      <w:pPr>
        <w:pStyle w:val="Titre2"/>
        <w:numPr>
          <w:ilvl w:val="0"/>
          <w:numId w:val="2"/>
        </w:numPr>
        <w:rPr>
          <w:sz w:val="28"/>
          <w:szCs w:val="28"/>
        </w:rPr>
      </w:pPr>
      <w:bookmarkStart w:id="7" w:name="_Toc485677160"/>
      <w:bookmarkStart w:id="8" w:name="_Toc485677541"/>
      <w:r w:rsidRPr="00C73802">
        <w:rPr>
          <w:sz w:val="28"/>
          <w:szCs w:val="28"/>
        </w:rPr>
        <w:t>Une crise monétaire :</w:t>
      </w:r>
      <w:bookmarkEnd w:id="7"/>
      <w:bookmarkEnd w:id="8"/>
      <w:r w:rsidRPr="00C73802">
        <w:rPr>
          <w:sz w:val="28"/>
          <w:szCs w:val="28"/>
        </w:rPr>
        <w:t xml:space="preserve"> </w:t>
      </w:r>
    </w:p>
    <w:p w14:paraId="3B5700D2" w14:textId="77777777" w:rsidR="009661DA" w:rsidRPr="00C73802" w:rsidRDefault="009661DA" w:rsidP="009661DA">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On assiste </w:t>
      </w:r>
      <w:r w:rsidR="0026697C" w:rsidRPr="00C73802">
        <w:rPr>
          <w:rFonts w:ascii="Times New Roman" w:hAnsi="Times New Roman" w:cs="Times New Roman"/>
          <w:sz w:val="28"/>
          <w:szCs w:val="28"/>
        </w:rPr>
        <w:t xml:space="preserve">donc </w:t>
      </w:r>
      <w:r w:rsidRPr="00C73802">
        <w:rPr>
          <w:rFonts w:ascii="Times New Roman" w:hAnsi="Times New Roman" w:cs="Times New Roman"/>
          <w:sz w:val="28"/>
          <w:szCs w:val="28"/>
        </w:rPr>
        <w:t xml:space="preserve">à deux grands mouvements : </w:t>
      </w:r>
    </w:p>
    <w:p w14:paraId="13C7550E" w14:textId="77777777" w:rsidR="009661DA" w:rsidRPr="00C73802" w:rsidRDefault="009661DA" w:rsidP="009661DA">
      <w:pPr>
        <w:spacing w:after="0" w:line="240" w:lineRule="auto"/>
        <w:jc w:val="both"/>
        <w:rPr>
          <w:rFonts w:ascii="Times New Roman" w:hAnsi="Times New Roman" w:cs="Times New Roman"/>
          <w:sz w:val="28"/>
          <w:szCs w:val="28"/>
        </w:rPr>
      </w:pPr>
    </w:p>
    <w:p w14:paraId="6116A89D" w14:textId="77777777" w:rsidR="009661DA" w:rsidRPr="00C73802" w:rsidRDefault="009661DA" w:rsidP="0026697C">
      <w:pPr>
        <w:spacing w:after="0" w:line="240" w:lineRule="auto"/>
        <w:jc w:val="both"/>
        <w:rPr>
          <w:rFonts w:ascii="Times New Roman" w:hAnsi="Times New Roman" w:cs="Times New Roman"/>
          <w:i/>
          <w:sz w:val="28"/>
          <w:szCs w:val="28"/>
        </w:rPr>
      </w:pPr>
      <w:r w:rsidRPr="00C73802">
        <w:rPr>
          <w:rFonts w:ascii="Times New Roman" w:hAnsi="Times New Roman" w:cs="Times New Roman"/>
          <w:b/>
          <w:sz w:val="28"/>
          <w:szCs w:val="28"/>
        </w:rPr>
        <w:t>L’un, divergent, qui se situe au niveau sociétal</w:t>
      </w:r>
      <w:r w:rsidR="0026697C" w:rsidRPr="00C73802">
        <w:rPr>
          <w:rFonts w:ascii="Times New Roman" w:hAnsi="Times New Roman" w:cs="Times New Roman"/>
          <w:sz w:val="28"/>
          <w:szCs w:val="28"/>
        </w:rPr>
        <w:t xml:space="preserve"> et qui</w:t>
      </w:r>
      <w:r w:rsidRPr="00C73802">
        <w:rPr>
          <w:rFonts w:ascii="Times New Roman" w:hAnsi="Times New Roman" w:cs="Times New Roman"/>
          <w:sz w:val="28"/>
          <w:szCs w:val="28"/>
        </w:rPr>
        <w:t xml:space="preserve"> se manifeste par la volonté de donner la primauté à l’État-nation. </w:t>
      </w:r>
    </w:p>
    <w:p w14:paraId="3D4F8785" w14:textId="77777777" w:rsidR="0026697C" w:rsidRPr="00C73802" w:rsidRDefault="0026697C" w:rsidP="009661DA">
      <w:pPr>
        <w:spacing w:after="0" w:line="240" w:lineRule="auto"/>
        <w:jc w:val="both"/>
        <w:rPr>
          <w:rFonts w:ascii="Times New Roman" w:hAnsi="Times New Roman" w:cs="Times New Roman"/>
          <w:sz w:val="28"/>
          <w:szCs w:val="28"/>
        </w:rPr>
      </w:pPr>
      <w:r w:rsidRPr="00C73802">
        <w:rPr>
          <w:rFonts w:ascii="Times New Roman" w:hAnsi="Times New Roman" w:cs="Times New Roman"/>
          <w:b/>
          <w:sz w:val="28"/>
          <w:szCs w:val="28"/>
        </w:rPr>
        <w:t xml:space="preserve">Le second est un </w:t>
      </w:r>
      <w:r w:rsidR="009661DA" w:rsidRPr="00C73802">
        <w:rPr>
          <w:rFonts w:ascii="Times New Roman" w:hAnsi="Times New Roman" w:cs="Times New Roman"/>
          <w:b/>
          <w:sz w:val="28"/>
          <w:szCs w:val="28"/>
        </w:rPr>
        <w:t>mouvement de convergence</w:t>
      </w:r>
      <w:r w:rsidRPr="00C73802">
        <w:rPr>
          <w:rFonts w:ascii="Times New Roman" w:hAnsi="Times New Roman" w:cs="Times New Roman"/>
          <w:sz w:val="28"/>
          <w:szCs w:val="28"/>
        </w:rPr>
        <w:t xml:space="preserve"> qui repose essentiellement sur une </w:t>
      </w:r>
      <w:r w:rsidR="009661DA" w:rsidRPr="00C73802">
        <w:rPr>
          <w:rFonts w:ascii="Times New Roman" w:hAnsi="Times New Roman" w:cs="Times New Roman"/>
          <w:sz w:val="28"/>
          <w:szCs w:val="28"/>
        </w:rPr>
        <w:t>logique d’abord économique</w:t>
      </w:r>
      <w:r w:rsidRPr="00C73802">
        <w:rPr>
          <w:rFonts w:ascii="Times New Roman" w:hAnsi="Times New Roman" w:cs="Times New Roman"/>
          <w:sz w:val="28"/>
          <w:szCs w:val="28"/>
        </w:rPr>
        <w:t>, c</w:t>
      </w:r>
      <w:r w:rsidR="009661DA" w:rsidRPr="00C73802">
        <w:rPr>
          <w:rFonts w:ascii="Times New Roman" w:hAnsi="Times New Roman" w:cs="Times New Roman"/>
          <w:sz w:val="28"/>
          <w:szCs w:val="28"/>
        </w:rPr>
        <w:t xml:space="preserve">elle de créer </w:t>
      </w:r>
      <w:r w:rsidRPr="00C73802">
        <w:rPr>
          <w:rFonts w:ascii="Times New Roman" w:hAnsi="Times New Roman" w:cs="Times New Roman"/>
          <w:sz w:val="28"/>
          <w:szCs w:val="28"/>
        </w:rPr>
        <w:t>d’</w:t>
      </w:r>
      <w:r w:rsidR="009661DA" w:rsidRPr="00C73802">
        <w:rPr>
          <w:rFonts w:ascii="Times New Roman" w:hAnsi="Times New Roman" w:cs="Times New Roman"/>
          <w:sz w:val="28"/>
          <w:szCs w:val="28"/>
        </w:rPr>
        <w:t>un grand</w:t>
      </w:r>
      <w:r w:rsidRPr="00C73802">
        <w:rPr>
          <w:rFonts w:ascii="Times New Roman" w:hAnsi="Times New Roman" w:cs="Times New Roman"/>
          <w:sz w:val="28"/>
          <w:szCs w:val="28"/>
        </w:rPr>
        <w:t xml:space="preserve"> marché suffisamment intégré, mais de </w:t>
      </w:r>
      <w:r w:rsidR="009661DA" w:rsidRPr="00C73802">
        <w:rPr>
          <w:rFonts w:ascii="Times New Roman" w:hAnsi="Times New Roman" w:cs="Times New Roman"/>
          <w:sz w:val="28"/>
          <w:szCs w:val="28"/>
        </w:rPr>
        <w:t xml:space="preserve">façon empirique. </w:t>
      </w:r>
    </w:p>
    <w:p w14:paraId="2F0ED627" w14:textId="77777777" w:rsidR="0026697C" w:rsidRPr="00C73802" w:rsidRDefault="0026697C" w:rsidP="009661DA">
      <w:pPr>
        <w:spacing w:after="0" w:line="240" w:lineRule="auto"/>
        <w:jc w:val="both"/>
        <w:rPr>
          <w:rFonts w:ascii="Times New Roman" w:hAnsi="Times New Roman" w:cs="Times New Roman"/>
          <w:sz w:val="28"/>
          <w:szCs w:val="28"/>
        </w:rPr>
      </w:pPr>
    </w:p>
    <w:p w14:paraId="673A7207" w14:textId="7366DF8F" w:rsidR="009661DA" w:rsidRPr="00C73802" w:rsidRDefault="00407BBC" w:rsidP="009661DA">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Une prise de conscience que </w:t>
      </w:r>
      <w:r w:rsidR="009661DA" w:rsidRPr="00C73802">
        <w:rPr>
          <w:rFonts w:ascii="Times New Roman" w:hAnsi="Times New Roman" w:cs="Times New Roman"/>
          <w:sz w:val="28"/>
          <w:szCs w:val="28"/>
        </w:rPr>
        <w:t>Donald Tusk, président du Conseil européen</w:t>
      </w:r>
      <w:r w:rsidRPr="00C73802">
        <w:rPr>
          <w:rFonts w:ascii="Times New Roman" w:hAnsi="Times New Roman" w:cs="Times New Roman"/>
          <w:sz w:val="28"/>
          <w:szCs w:val="28"/>
        </w:rPr>
        <w:t>,</w:t>
      </w:r>
      <w:r w:rsidR="009661DA" w:rsidRPr="00C73802">
        <w:rPr>
          <w:rFonts w:ascii="Times New Roman" w:hAnsi="Times New Roman" w:cs="Times New Roman"/>
          <w:sz w:val="28"/>
          <w:szCs w:val="28"/>
        </w:rPr>
        <w:t xml:space="preserve"> </w:t>
      </w:r>
      <w:r w:rsidRPr="00C73802">
        <w:rPr>
          <w:rFonts w:ascii="Times New Roman" w:hAnsi="Times New Roman" w:cs="Times New Roman"/>
          <w:sz w:val="28"/>
          <w:szCs w:val="28"/>
        </w:rPr>
        <w:t>a illustré en déclarant :</w:t>
      </w:r>
      <w:r w:rsidR="009661DA" w:rsidRPr="00C73802">
        <w:rPr>
          <w:rFonts w:ascii="Times New Roman" w:hAnsi="Times New Roman" w:cs="Times New Roman"/>
          <w:i/>
          <w:sz w:val="28"/>
          <w:szCs w:val="28"/>
        </w:rPr>
        <w:t xml:space="preserve">« la tâche </w:t>
      </w:r>
      <w:r w:rsidRPr="00C73802">
        <w:rPr>
          <w:rFonts w:ascii="Times New Roman" w:hAnsi="Times New Roman" w:cs="Times New Roman"/>
          <w:i/>
          <w:sz w:val="28"/>
          <w:szCs w:val="28"/>
        </w:rPr>
        <w:t xml:space="preserve">qui </w:t>
      </w:r>
      <w:r w:rsidR="009661DA" w:rsidRPr="00C73802">
        <w:rPr>
          <w:rFonts w:ascii="Times New Roman" w:hAnsi="Times New Roman" w:cs="Times New Roman"/>
          <w:i/>
          <w:sz w:val="28"/>
          <w:szCs w:val="28"/>
        </w:rPr>
        <w:t xml:space="preserve">nous revient aujourd’hui </w:t>
      </w:r>
      <w:r w:rsidR="0026697C" w:rsidRPr="00C73802">
        <w:rPr>
          <w:rFonts w:ascii="Times New Roman" w:hAnsi="Times New Roman" w:cs="Times New Roman"/>
          <w:i/>
          <w:sz w:val="28"/>
          <w:szCs w:val="28"/>
        </w:rPr>
        <w:t xml:space="preserve">est </w:t>
      </w:r>
      <w:r w:rsidR="009661DA" w:rsidRPr="00C73802">
        <w:rPr>
          <w:rFonts w:ascii="Times New Roman" w:hAnsi="Times New Roman" w:cs="Times New Roman"/>
          <w:i/>
          <w:sz w:val="28"/>
          <w:szCs w:val="28"/>
        </w:rPr>
        <w:t>d’opposer la réalité à toutes sortes d’utopies : l’utopie d’une Europe sans États-nations, l’utopie d’une Europe sans intérêts et ambitions contradictoires... »</w:t>
      </w:r>
    </w:p>
    <w:p w14:paraId="48356AE8" w14:textId="77777777" w:rsidR="009661DA" w:rsidRPr="00C73802" w:rsidRDefault="009661DA" w:rsidP="009661DA">
      <w:pPr>
        <w:spacing w:after="0" w:line="240" w:lineRule="auto"/>
        <w:jc w:val="both"/>
        <w:rPr>
          <w:rFonts w:ascii="Times New Roman" w:hAnsi="Times New Roman" w:cs="Times New Roman"/>
          <w:sz w:val="28"/>
          <w:szCs w:val="28"/>
        </w:rPr>
      </w:pPr>
    </w:p>
    <w:p w14:paraId="4453237E" w14:textId="77777777" w:rsidR="009661DA" w:rsidRPr="00C73802" w:rsidRDefault="009661DA" w:rsidP="009661DA">
      <w:pPr>
        <w:spacing w:after="0" w:line="240" w:lineRule="auto"/>
        <w:jc w:val="both"/>
        <w:rPr>
          <w:rFonts w:ascii="Times New Roman" w:hAnsi="Times New Roman" w:cs="Times New Roman"/>
          <w:b/>
          <w:sz w:val="28"/>
          <w:szCs w:val="28"/>
        </w:rPr>
      </w:pPr>
    </w:p>
    <w:p w14:paraId="5D7464F6" w14:textId="0D16C224" w:rsidR="0095560F" w:rsidRPr="00C73802" w:rsidRDefault="0095560F" w:rsidP="0095560F">
      <w:p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 xml:space="preserve">Nos débats ont rapidement laissé apparaitre une divergence de fonds </w:t>
      </w:r>
      <w:r w:rsidR="00407BBC" w:rsidRPr="00C73802">
        <w:rPr>
          <w:rFonts w:ascii="Times New Roman" w:hAnsi="Times New Roman" w:cs="Times New Roman"/>
          <w:sz w:val="28"/>
          <w:szCs w:val="28"/>
        </w:rPr>
        <w:t>avec</w:t>
      </w:r>
      <w:r w:rsidRPr="00C73802">
        <w:rPr>
          <w:rFonts w:ascii="Times New Roman" w:hAnsi="Times New Roman" w:cs="Times New Roman"/>
          <w:sz w:val="28"/>
          <w:szCs w:val="28"/>
        </w:rPr>
        <w:t xml:space="preserve"> un point de désaccord majeur </w:t>
      </w:r>
      <w:r w:rsidR="00407BBC" w:rsidRPr="00C73802">
        <w:rPr>
          <w:rFonts w:ascii="Times New Roman" w:hAnsi="Times New Roman" w:cs="Times New Roman"/>
          <w:sz w:val="28"/>
          <w:szCs w:val="28"/>
        </w:rPr>
        <w:t>au sein du groupe</w:t>
      </w:r>
      <w:r w:rsidRPr="00C73802">
        <w:rPr>
          <w:rFonts w:ascii="Times New Roman" w:hAnsi="Times New Roman" w:cs="Times New Roman"/>
          <w:sz w:val="28"/>
          <w:szCs w:val="28"/>
        </w:rPr>
        <w:t xml:space="preserve"> : celui de la réforme des institutions européennes avec deux positions peu conciliables : </w:t>
      </w:r>
    </w:p>
    <w:p w14:paraId="555224D5" w14:textId="758F3CD3" w:rsidR="0095560F" w:rsidRPr="00C73802" w:rsidRDefault="0095560F" w:rsidP="0095560F">
      <w:pPr>
        <w:pStyle w:val="Paragraphedeliste"/>
        <w:numPr>
          <w:ilvl w:val="0"/>
          <w:numId w:val="6"/>
        </w:num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Une majorité pensant L’impossibilité immédiate d’une réforme profonde des institutions</w:t>
      </w:r>
    </w:p>
    <w:p w14:paraId="4B5BD5B2" w14:textId="310A2CB2" w:rsidR="0095560F" w:rsidRPr="00C73802" w:rsidRDefault="0095560F" w:rsidP="0095560F">
      <w:pPr>
        <w:pStyle w:val="Paragraphedeliste"/>
        <w:numPr>
          <w:ilvl w:val="0"/>
          <w:numId w:val="6"/>
        </w:num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lastRenderedPageBreak/>
        <w:t>Une minorité, très active au demeurant soutenant que la réforme des institutions européennes était un préalable à toute avancée réformer les institutions avec une option longtemps très sérieuse envisagée : la sortie de l’euro et un pourquoi un franxit</w:t>
      </w:r>
    </w:p>
    <w:p w14:paraId="1D21F119" w14:textId="77777777" w:rsidR="0095560F" w:rsidRPr="00C73802" w:rsidRDefault="0095560F" w:rsidP="0095560F">
      <w:pPr>
        <w:spacing w:after="0" w:line="240" w:lineRule="auto"/>
        <w:ind w:right="-143"/>
        <w:jc w:val="both"/>
        <w:rPr>
          <w:rFonts w:ascii="Times New Roman" w:hAnsi="Times New Roman" w:cs="Times New Roman"/>
          <w:sz w:val="28"/>
          <w:szCs w:val="28"/>
        </w:rPr>
      </w:pPr>
    </w:p>
    <w:p w14:paraId="784FEB1F" w14:textId="410FDBE9" w:rsidR="0095560F" w:rsidRPr="00C73802" w:rsidRDefault="0095560F" w:rsidP="0095560F">
      <w:pPr>
        <w:spacing w:after="0" w:line="240" w:lineRule="auto"/>
        <w:ind w:right="-143"/>
        <w:jc w:val="both"/>
        <w:rPr>
          <w:rFonts w:ascii="Times New Roman" w:hAnsi="Times New Roman" w:cs="Times New Roman"/>
          <w:b/>
          <w:sz w:val="28"/>
          <w:szCs w:val="28"/>
        </w:rPr>
      </w:pPr>
      <w:r w:rsidRPr="00C73802">
        <w:rPr>
          <w:rFonts w:ascii="Times New Roman" w:hAnsi="Times New Roman" w:cs="Times New Roman"/>
          <w:b/>
          <w:sz w:val="28"/>
          <w:szCs w:val="28"/>
        </w:rPr>
        <w:t>L’essentiel du rapport : des propositions pour améliorer l’existant par une politique des petits pas avant une réforme des institutions</w:t>
      </w:r>
    </w:p>
    <w:p w14:paraId="18744CF8" w14:textId="77777777" w:rsidR="0095560F" w:rsidRPr="00C73802" w:rsidRDefault="0095560F" w:rsidP="0095560F">
      <w:pPr>
        <w:spacing w:after="0" w:line="240" w:lineRule="auto"/>
        <w:ind w:right="-143"/>
        <w:jc w:val="both"/>
        <w:rPr>
          <w:rFonts w:ascii="Times New Roman" w:hAnsi="Times New Roman" w:cs="Times New Roman"/>
          <w:sz w:val="28"/>
          <w:szCs w:val="28"/>
        </w:rPr>
      </w:pPr>
    </w:p>
    <w:p w14:paraId="08839FC2" w14:textId="77777777" w:rsidR="00407BBC" w:rsidRPr="00C73802" w:rsidRDefault="00407BBC">
      <w:pPr>
        <w:rPr>
          <w:rFonts w:ascii="Times New Roman" w:hAnsi="Times New Roman" w:cs="Times New Roman"/>
          <w:sz w:val="28"/>
          <w:szCs w:val="28"/>
        </w:rPr>
      </w:pPr>
      <w:r w:rsidRPr="00C73802">
        <w:rPr>
          <w:rFonts w:ascii="Times New Roman" w:hAnsi="Times New Roman" w:cs="Times New Roman"/>
          <w:sz w:val="28"/>
          <w:szCs w:val="28"/>
        </w:rPr>
        <w:br w:type="page"/>
      </w:r>
    </w:p>
    <w:p w14:paraId="4485711D" w14:textId="3F144ABA" w:rsidR="009661DA" w:rsidRPr="00C73802" w:rsidRDefault="009661DA" w:rsidP="009661DA">
      <w:p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lastRenderedPageBreak/>
        <w:t>Dans ces conditions, quelles sont les options possibles et les conditions préalables à toute évolution ?</w:t>
      </w:r>
    </w:p>
    <w:p w14:paraId="0DE391F2" w14:textId="2674370A" w:rsidR="0095560F" w:rsidRPr="00C73802" w:rsidRDefault="0095560F" w:rsidP="009661DA">
      <w:pPr>
        <w:spacing w:after="0" w:line="240" w:lineRule="auto"/>
        <w:ind w:right="-143"/>
        <w:jc w:val="both"/>
        <w:rPr>
          <w:rFonts w:ascii="Times New Roman" w:hAnsi="Times New Roman" w:cs="Times New Roman"/>
          <w:sz w:val="28"/>
          <w:szCs w:val="28"/>
        </w:rPr>
      </w:pPr>
    </w:p>
    <w:p w14:paraId="53704ACE" w14:textId="77777777" w:rsidR="0095560F" w:rsidRPr="00C73802" w:rsidRDefault="0095560F" w:rsidP="009661DA">
      <w:pPr>
        <w:spacing w:after="0" w:line="240" w:lineRule="auto"/>
        <w:ind w:right="-143"/>
        <w:jc w:val="both"/>
        <w:rPr>
          <w:rFonts w:ascii="Times New Roman" w:hAnsi="Times New Roman" w:cs="Times New Roman"/>
          <w:sz w:val="28"/>
          <w:szCs w:val="28"/>
        </w:rPr>
      </w:pPr>
    </w:p>
    <w:p w14:paraId="764DCE00" w14:textId="77777777" w:rsidR="0095560F" w:rsidRPr="00C73802" w:rsidRDefault="0095560F" w:rsidP="0095560F">
      <w:pPr>
        <w:spacing w:after="0" w:line="240" w:lineRule="auto"/>
        <w:ind w:right="-143"/>
        <w:jc w:val="both"/>
        <w:rPr>
          <w:rFonts w:ascii="Times New Roman" w:hAnsi="Times New Roman" w:cs="Times New Roman"/>
          <w:b/>
          <w:sz w:val="28"/>
          <w:szCs w:val="28"/>
        </w:rPr>
      </w:pPr>
      <w:r w:rsidRPr="00C73802">
        <w:rPr>
          <w:rFonts w:ascii="Times New Roman" w:hAnsi="Times New Roman" w:cs="Times New Roman"/>
          <w:b/>
          <w:sz w:val="28"/>
          <w:szCs w:val="28"/>
        </w:rPr>
        <w:t>Trois axes d’efforts prioritaires</w:t>
      </w:r>
    </w:p>
    <w:p w14:paraId="1C603511" w14:textId="77777777" w:rsidR="00407BBC" w:rsidRPr="00C73802" w:rsidRDefault="00407BBC" w:rsidP="0095560F">
      <w:pPr>
        <w:spacing w:after="0" w:line="240" w:lineRule="auto"/>
        <w:ind w:right="-143"/>
        <w:jc w:val="both"/>
        <w:rPr>
          <w:rFonts w:ascii="Times New Roman" w:hAnsi="Times New Roman" w:cs="Times New Roman"/>
          <w:sz w:val="28"/>
          <w:szCs w:val="28"/>
        </w:rPr>
      </w:pPr>
    </w:p>
    <w:p w14:paraId="21E4C50C" w14:textId="5456AE0E" w:rsidR="0095560F" w:rsidRPr="00C73802" w:rsidRDefault="0095560F" w:rsidP="0095560F">
      <w:pPr>
        <w:spacing w:after="0" w:line="240" w:lineRule="auto"/>
        <w:ind w:right="-143"/>
        <w:jc w:val="both"/>
        <w:rPr>
          <w:rFonts w:ascii="Times New Roman" w:hAnsi="Times New Roman" w:cs="Times New Roman"/>
          <w:b/>
          <w:sz w:val="28"/>
          <w:szCs w:val="28"/>
        </w:rPr>
      </w:pPr>
      <w:r w:rsidRPr="00C73802">
        <w:rPr>
          <w:rFonts w:ascii="Times New Roman" w:hAnsi="Times New Roman" w:cs="Times New Roman"/>
          <w:b/>
          <w:sz w:val="28"/>
          <w:szCs w:val="28"/>
        </w:rPr>
        <w:t>Répondre à l’attente des citoyens européens</w:t>
      </w:r>
    </w:p>
    <w:p w14:paraId="61A03148" w14:textId="05CA181B" w:rsidR="00407BBC" w:rsidRPr="00C73802" w:rsidRDefault="00407BBC" w:rsidP="00407BBC">
      <w:pPr>
        <w:pStyle w:val="Paragraphedeliste"/>
        <w:numPr>
          <w:ilvl w:val="0"/>
          <w:numId w:val="6"/>
        </w:num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Faciliter l’expression démocratique :</w:t>
      </w:r>
    </w:p>
    <w:p w14:paraId="744CBA7D" w14:textId="1B9FE2EE" w:rsidR="00407BBC" w:rsidRPr="00C73802" w:rsidRDefault="00407BBC" w:rsidP="00407BBC">
      <w:p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 xml:space="preserve">Avant toutes grandes décisions structurelles, </w:t>
      </w:r>
      <w:r w:rsidR="000A791A" w:rsidRPr="00C73802">
        <w:rPr>
          <w:rFonts w:ascii="Times New Roman" w:hAnsi="Times New Roman" w:cs="Times New Roman"/>
          <w:sz w:val="28"/>
          <w:szCs w:val="28"/>
        </w:rPr>
        <w:t xml:space="preserve">il est impératif que l’ensemble des </w:t>
      </w:r>
      <w:r w:rsidRPr="00C73802">
        <w:rPr>
          <w:rFonts w:ascii="Times New Roman" w:hAnsi="Times New Roman" w:cs="Times New Roman"/>
          <w:sz w:val="28"/>
          <w:szCs w:val="28"/>
        </w:rPr>
        <w:t xml:space="preserve">partenaires ou les élus du parlement soient réellement consultés. </w:t>
      </w:r>
      <w:r w:rsidR="000A791A" w:rsidRPr="00C73802">
        <w:rPr>
          <w:rFonts w:ascii="Times New Roman" w:hAnsi="Times New Roman" w:cs="Times New Roman"/>
          <w:sz w:val="28"/>
          <w:szCs w:val="28"/>
        </w:rPr>
        <w:t>Encore faudrait-il</w:t>
      </w:r>
      <w:r w:rsidRPr="00C73802">
        <w:rPr>
          <w:rFonts w:ascii="Times New Roman" w:hAnsi="Times New Roman" w:cs="Times New Roman"/>
          <w:sz w:val="28"/>
          <w:szCs w:val="28"/>
        </w:rPr>
        <w:t xml:space="preserve"> que les décisions des peuples soient respectées et non pas contournées</w:t>
      </w:r>
      <w:r w:rsidR="000A791A" w:rsidRPr="00C73802">
        <w:rPr>
          <w:rFonts w:ascii="Times New Roman" w:hAnsi="Times New Roman" w:cs="Times New Roman"/>
          <w:sz w:val="28"/>
          <w:szCs w:val="28"/>
        </w:rPr>
        <w:t xml:space="preserve"> à l’image du traité de Lisbonne</w:t>
      </w:r>
      <w:r w:rsidRPr="00C73802">
        <w:rPr>
          <w:rFonts w:ascii="Times New Roman" w:hAnsi="Times New Roman" w:cs="Times New Roman"/>
          <w:sz w:val="28"/>
          <w:szCs w:val="28"/>
        </w:rPr>
        <w:t>.</w:t>
      </w:r>
    </w:p>
    <w:p w14:paraId="5FD18892" w14:textId="77777777" w:rsidR="000A791A" w:rsidRPr="00C73802" w:rsidRDefault="000A791A" w:rsidP="00407BBC">
      <w:pPr>
        <w:spacing w:after="0" w:line="240" w:lineRule="auto"/>
        <w:ind w:right="-143"/>
        <w:jc w:val="both"/>
        <w:rPr>
          <w:rFonts w:ascii="Times New Roman" w:hAnsi="Times New Roman" w:cs="Times New Roman"/>
          <w:sz w:val="28"/>
          <w:szCs w:val="28"/>
        </w:rPr>
      </w:pPr>
    </w:p>
    <w:p w14:paraId="332A5B2F" w14:textId="09084404" w:rsidR="00407BBC" w:rsidRPr="00C73802" w:rsidRDefault="00407BBC" w:rsidP="00407BBC">
      <w:pPr>
        <w:pStyle w:val="Paragraphedeliste"/>
        <w:numPr>
          <w:ilvl w:val="0"/>
          <w:numId w:val="6"/>
        </w:num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 xml:space="preserve">Revenir sur le mode de désignation des élus : Quel que soit le rôle actuel du parlement européen, même si tout n’est pas satisfaisant, le modèle de la démocratie représentative demeure ce qu’il y a de mieux à condition de procéder à un certain nombre d’aménagement à savoir de </w:t>
      </w:r>
      <w:r w:rsidR="000A791A" w:rsidRPr="00C73802">
        <w:rPr>
          <w:rFonts w:ascii="Times New Roman" w:hAnsi="Times New Roman" w:cs="Times New Roman"/>
          <w:sz w:val="28"/>
          <w:szCs w:val="28"/>
        </w:rPr>
        <w:t xml:space="preserve">créer et de </w:t>
      </w:r>
      <w:r w:rsidRPr="00C73802">
        <w:rPr>
          <w:rFonts w:ascii="Times New Roman" w:hAnsi="Times New Roman" w:cs="Times New Roman"/>
          <w:sz w:val="28"/>
          <w:szCs w:val="28"/>
        </w:rPr>
        <w:t>m</w:t>
      </w:r>
      <w:r w:rsidR="000A791A" w:rsidRPr="00C73802">
        <w:rPr>
          <w:rFonts w:ascii="Times New Roman" w:hAnsi="Times New Roman" w:cs="Times New Roman"/>
          <w:sz w:val="28"/>
          <w:szCs w:val="28"/>
        </w:rPr>
        <w:t>aintenir un lien direct entre le</w:t>
      </w:r>
      <w:r w:rsidRPr="00C73802">
        <w:rPr>
          <w:rFonts w:ascii="Times New Roman" w:hAnsi="Times New Roman" w:cs="Times New Roman"/>
          <w:sz w:val="28"/>
          <w:szCs w:val="28"/>
        </w:rPr>
        <w:t xml:space="preserve"> parlementaire avec son territoire. Une des premières aspirations populaires est de connaitre son re</w:t>
      </w:r>
      <w:r w:rsidR="000A791A" w:rsidRPr="00C73802">
        <w:rPr>
          <w:rFonts w:ascii="Times New Roman" w:hAnsi="Times New Roman" w:cs="Times New Roman"/>
          <w:sz w:val="28"/>
          <w:szCs w:val="28"/>
        </w:rPr>
        <w:t>présentant</w:t>
      </w:r>
      <w:r w:rsidRPr="00C73802">
        <w:rPr>
          <w:rFonts w:ascii="Times New Roman" w:hAnsi="Times New Roman" w:cs="Times New Roman"/>
          <w:sz w:val="28"/>
          <w:szCs w:val="28"/>
        </w:rPr>
        <w:t xml:space="preserve"> pour </w:t>
      </w:r>
      <w:r w:rsidR="000A791A" w:rsidRPr="00C73802">
        <w:rPr>
          <w:rFonts w:ascii="Times New Roman" w:hAnsi="Times New Roman" w:cs="Times New Roman"/>
          <w:sz w:val="28"/>
          <w:szCs w:val="28"/>
        </w:rPr>
        <w:t xml:space="preserve">pouvoir l’interpeler, </w:t>
      </w:r>
      <w:r w:rsidRPr="00C73802">
        <w:rPr>
          <w:rFonts w:ascii="Times New Roman" w:hAnsi="Times New Roman" w:cs="Times New Roman"/>
          <w:sz w:val="28"/>
          <w:szCs w:val="28"/>
        </w:rPr>
        <w:t>le questionner et lui faire part de ses priorités. Une mesure utile serait d’abandonner le processus de désignation des parlementaires sur scrutin de liste.</w:t>
      </w:r>
    </w:p>
    <w:p w14:paraId="7AF8DBEF" w14:textId="77777777" w:rsidR="00407BBC" w:rsidRPr="00C73802" w:rsidRDefault="00407BBC" w:rsidP="00407BBC">
      <w:pPr>
        <w:spacing w:after="0" w:line="240" w:lineRule="auto"/>
        <w:ind w:right="-143"/>
        <w:jc w:val="both"/>
        <w:rPr>
          <w:rFonts w:ascii="Times New Roman" w:hAnsi="Times New Roman" w:cs="Times New Roman"/>
          <w:sz w:val="28"/>
          <w:szCs w:val="28"/>
        </w:rPr>
      </w:pPr>
    </w:p>
    <w:p w14:paraId="42C69AFB" w14:textId="6933795D" w:rsidR="00407BBC" w:rsidRPr="00C73802" w:rsidRDefault="00407BBC" w:rsidP="00407BBC">
      <w:pPr>
        <w:pStyle w:val="Paragraphedeliste"/>
        <w:numPr>
          <w:ilvl w:val="0"/>
          <w:numId w:val="6"/>
        </w:num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 xml:space="preserve">Représentations parlementaires et évolutions démographiques : Il parait juste et souhaitable que le nombre de parlementaire de chaque État soit proportionnel au poids des populations </w:t>
      </w:r>
      <w:r w:rsidR="000A791A" w:rsidRPr="00C73802">
        <w:rPr>
          <w:rFonts w:ascii="Times New Roman" w:hAnsi="Times New Roman" w:cs="Times New Roman"/>
          <w:sz w:val="28"/>
          <w:szCs w:val="28"/>
        </w:rPr>
        <w:t xml:space="preserve">et </w:t>
      </w:r>
      <w:r w:rsidRPr="00C73802">
        <w:rPr>
          <w:rFonts w:ascii="Times New Roman" w:hAnsi="Times New Roman" w:cs="Times New Roman"/>
          <w:sz w:val="28"/>
          <w:szCs w:val="28"/>
        </w:rPr>
        <w:t xml:space="preserve">donc de </w:t>
      </w:r>
      <w:r w:rsidR="000A791A" w:rsidRPr="00C73802">
        <w:rPr>
          <w:rFonts w:ascii="Times New Roman" w:hAnsi="Times New Roman" w:cs="Times New Roman"/>
          <w:sz w:val="28"/>
          <w:szCs w:val="28"/>
        </w:rPr>
        <w:t>tenir compte de</w:t>
      </w:r>
      <w:r w:rsidRPr="00C73802">
        <w:rPr>
          <w:rFonts w:ascii="Times New Roman" w:hAnsi="Times New Roman" w:cs="Times New Roman"/>
          <w:sz w:val="28"/>
          <w:szCs w:val="28"/>
        </w:rPr>
        <w:t>leurs évolutions démographiques. Le ratio actuel a été établi au moment de l’unification allemande, n’est plus valable et devrait être renégocié. Ce ratio devrait être actualisé en fonction des évolutions démographiques par exemple tous les cinq ans.</w:t>
      </w:r>
    </w:p>
    <w:p w14:paraId="58347768" w14:textId="77777777" w:rsidR="00407BBC" w:rsidRPr="00C73802" w:rsidRDefault="00407BBC" w:rsidP="00407BBC">
      <w:pPr>
        <w:spacing w:after="0" w:line="240" w:lineRule="auto"/>
        <w:ind w:right="-143"/>
        <w:jc w:val="both"/>
        <w:rPr>
          <w:rFonts w:ascii="Times New Roman" w:hAnsi="Times New Roman" w:cs="Times New Roman"/>
          <w:sz w:val="28"/>
          <w:szCs w:val="28"/>
        </w:rPr>
      </w:pPr>
    </w:p>
    <w:p w14:paraId="6FD5C405" w14:textId="5A745478" w:rsidR="00407BBC" w:rsidRPr="00C73802" w:rsidRDefault="00407BBC" w:rsidP="00407BBC">
      <w:pPr>
        <w:pStyle w:val="Paragraphedeliste"/>
        <w:numPr>
          <w:ilvl w:val="0"/>
          <w:numId w:val="6"/>
        </w:num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L’exigence de la concertation :</w:t>
      </w:r>
    </w:p>
    <w:p w14:paraId="11547DB5" w14:textId="331F69D0" w:rsidR="00407BBC" w:rsidRPr="00C73802" w:rsidRDefault="00407BBC" w:rsidP="00407BBC">
      <w:p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 xml:space="preserve">Des décisions individuelles qui impactent l’ensemble des pays de l’UE. L’attitude de l’Allemagne ayant autorisé sans concertation avec ses partenaires l’entrée massive d’immigrés illégaux dans l’espace Schengen. Sa négociation unilatérale avec la Turquie aboutissant à gratifier de 6 milliards d’euros le blocage de la frontière turque ou encore la décision peu solidaire de la France concernant les propagandistes du pouvoir turc alors que ceux-ci ont été interdits par les autres membres de l’UE. </w:t>
      </w:r>
    </w:p>
    <w:p w14:paraId="2DD66C6C" w14:textId="6F88D5D7" w:rsidR="00407BBC" w:rsidRPr="00C73802" w:rsidRDefault="00407BBC" w:rsidP="00407BBC">
      <w:p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Il conviendrait de prévoir une clause interdisant, sous peine de sanctions, tout État de prendre, sans concertation, quelque décision que ce soit susceptible d’engager</w:t>
      </w:r>
    </w:p>
    <w:p w14:paraId="2298A09F" w14:textId="77777777" w:rsidR="00407BBC" w:rsidRPr="00C73802" w:rsidRDefault="00407BBC" w:rsidP="0095560F">
      <w:pPr>
        <w:spacing w:after="0" w:line="240" w:lineRule="auto"/>
        <w:ind w:right="-143"/>
        <w:jc w:val="both"/>
        <w:rPr>
          <w:rFonts w:ascii="Times New Roman" w:hAnsi="Times New Roman" w:cs="Times New Roman"/>
          <w:sz w:val="28"/>
          <w:szCs w:val="28"/>
        </w:rPr>
      </w:pPr>
    </w:p>
    <w:p w14:paraId="60681854" w14:textId="160A4227" w:rsidR="0095560F" w:rsidRPr="00C73802" w:rsidRDefault="0095560F" w:rsidP="0095560F">
      <w:pPr>
        <w:spacing w:after="0" w:line="240" w:lineRule="auto"/>
        <w:ind w:right="-143"/>
        <w:jc w:val="both"/>
        <w:rPr>
          <w:rFonts w:ascii="Times New Roman" w:hAnsi="Times New Roman" w:cs="Times New Roman"/>
          <w:b/>
          <w:sz w:val="28"/>
          <w:szCs w:val="28"/>
        </w:rPr>
      </w:pPr>
      <w:r w:rsidRPr="00C73802">
        <w:rPr>
          <w:rFonts w:ascii="Times New Roman" w:hAnsi="Times New Roman" w:cs="Times New Roman"/>
          <w:b/>
          <w:sz w:val="28"/>
          <w:szCs w:val="28"/>
        </w:rPr>
        <w:t>Fixer un cap en donnant du sens</w:t>
      </w:r>
    </w:p>
    <w:p w14:paraId="3360DF34" w14:textId="47957BC0" w:rsidR="00407BBC" w:rsidRPr="00C73802" w:rsidRDefault="00407BBC" w:rsidP="0095560F">
      <w:pPr>
        <w:spacing w:after="0" w:line="240" w:lineRule="auto"/>
        <w:ind w:right="-143"/>
        <w:jc w:val="both"/>
        <w:rPr>
          <w:rFonts w:ascii="Times New Roman" w:hAnsi="Times New Roman" w:cs="Times New Roman"/>
          <w:sz w:val="28"/>
          <w:szCs w:val="28"/>
        </w:rPr>
      </w:pPr>
    </w:p>
    <w:p w14:paraId="7CF75DCA" w14:textId="77777777" w:rsidR="00407BBC" w:rsidRPr="00C73802" w:rsidRDefault="00407BBC" w:rsidP="00407BBC">
      <w:pPr>
        <w:pStyle w:val="Titre7"/>
        <w:numPr>
          <w:ilvl w:val="0"/>
          <w:numId w:val="8"/>
        </w:numPr>
        <w:spacing w:before="200" w:line="276" w:lineRule="auto"/>
        <w:rPr>
          <w:color w:val="auto"/>
          <w:sz w:val="28"/>
          <w:szCs w:val="28"/>
        </w:rPr>
      </w:pPr>
      <w:bookmarkStart w:id="9" w:name="_Toc485677573"/>
      <w:r w:rsidRPr="00C73802">
        <w:rPr>
          <w:color w:val="auto"/>
          <w:sz w:val="28"/>
          <w:szCs w:val="28"/>
        </w:rPr>
        <w:t>Sans vision commune, en rester au PPDC</w:t>
      </w:r>
      <w:r w:rsidRPr="00C73802">
        <w:rPr>
          <w:color w:val="auto"/>
          <w:sz w:val="28"/>
          <w:szCs w:val="28"/>
          <w:vertAlign w:val="superscript"/>
        </w:rPr>
        <w:footnoteReference w:id="1"/>
      </w:r>
      <w:bookmarkEnd w:id="9"/>
    </w:p>
    <w:p w14:paraId="38D6115C" w14:textId="629E9263" w:rsidR="00407BBC" w:rsidRPr="00C73802" w:rsidRDefault="00407BBC" w:rsidP="00407BBC">
      <w:pPr>
        <w:spacing w:after="0" w:line="240" w:lineRule="auto"/>
        <w:jc w:val="both"/>
        <w:rPr>
          <w:rFonts w:ascii="Times New Roman" w:hAnsi="Times New Roman" w:cs="Times New Roman"/>
          <w:sz w:val="28"/>
          <w:szCs w:val="28"/>
        </w:rPr>
      </w:pPr>
      <w:r w:rsidRPr="00C73802">
        <w:rPr>
          <w:rFonts w:ascii="Times New Roman" w:eastAsia="Times New Roman" w:hAnsi="Times New Roman" w:cs="Times New Roman"/>
          <w:sz w:val="28"/>
          <w:szCs w:val="28"/>
          <w:lang w:eastAsia="fr-FR"/>
        </w:rPr>
        <w:t>Les</w:t>
      </w:r>
      <w:r w:rsidR="000A791A" w:rsidRPr="00C73802">
        <w:rPr>
          <w:rFonts w:ascii="Times New Roman" w:hAnsi="Times New Roman" w:cs="Times New Roman"/>
          <w:sz w:val="28"/>
          <w:szCs w:val="28"/>
        </w:rPr>
        <w:t xml:space="preserve"> populations ont besoin de connaître </w:t>
      </w:r>
      <w:r w:rsidRPr="00C73802">
        <w:rPr>
          <w:rFonts w:ascii="Times New Roman" w:hAnsi="Times New Roman" w:cs="Times New Roman"/>
          <w:sz w:val="28"/>
          <w:szCs w:val="28"/>
        </w:rPr>
        <w:t xml:space="preserve">le but ultime. </w:t>
      </w:r>
      <w:r w:rsidR="000A791A" w:rsidRPr="00C73802">
        <w:rPr>
          <w:rFonts w:ascii="Times New Roman" w:hAnsi="Times New Roman" w:cs="Times New Roman"/>
          <w:sz w:val="28"/>
          <w:szCs w:val="28"/>
        </w:rPr>
        <w:t>Cependant tant qu’il n’y aura pas de vision commune acceptée i</w:t>
      </w:r>
      <w:r w:rsidRPr="00C73802">
        <w:rPr>
          <w:rFonts w:ascii="Times New Roman" w:hAnsi="Times New Roman" w:cs="Times New Roman"/>
          <w:sz w:val="28"/>
          <w:szCs w:val="28"/>
        </w:rPr>
        <w:t xml:space="preserve"> faut </w:t>
      </w:r>
      <w:bookmarkStart w:id="10" w:name="_Hlk485024706"/>
      <w:r w:rsidRPr="00C73802">
        <w:rPr>
          <w:rFonts w:ascii="Times New Roman" w:hAnsi="Times New Roman" w:cs="Times New Roman"/>
          <w:sz w:val="28"/>
          <w:szCs w:val="28"/>
        </w:rPr>
        <w:t>en rester au PPDC</w:t>
      </w:r>
      <w:bookmarkEnd w:id="10"/>
      <w:r w:rsidRPr="00C73802">
        <w:rPr>
          <w:rFonts w:ascii="Times New Roman" w:hAnsi="Times New Roman" w:cs="Times New Roman"/>
          <w:sz w:val="28"/>
          <w:szCs w:val="28"/>
        </w:rPr>
        <w:t>, éventuellement à des projets à géométrie variable. À titre d’exemple, Brexit ou pas, les accords de défense avec le Royaume Uni subsistent.</w:t>
      </w:r>
    </w:p>
    <w:p w14:paraId="0764BD62" w14:textId="77777777" w:rsidR="00407BBC" w:rsidRPr="00C73802" w:rsidRDefault="00407BBC" w:rsidP="00407BBC">
      <w:pPr>
        <w:spacing w:after="0" w:line="240" w:lineRule="auto"/>
        <w:jc w:val="both"/>
        <w:rPr>
          <w:rFonts w:ascii="Times New Roman" w:hAnsi="Times New Roman" w:cs="Times New Roman"/>
          <w:sz w:val="28"/>
          <w:szCs w:val="28"/>
        </w:rPr>
      </w:pPr>
    </w:p>
    <w:p w14:paraId="3EC20C9A" w14:textId="77777777" w:rsidR="00407BBC" w:rsidRPr="00C73802" w:rsidRDefault="00407BBC" w:rsidP="00407BBC">
      <w:pPr>
        <w:pStyle w:val="Titre7"/>
        <w:numPr>
          <w:ilvl w:val="0"/>
          <w:numId w:val="7"/>
        </w:numPr>
        <w:spacing w:before="200" w:line="276" w:lineRule="auto"/>
        <w:rPr>
          <w:color w:val="auto"/>
          <w:sz w:val="28"/>
          <w:szCs w:val="28"/>
        </w:rPr>
      </w:pPr>
      <w:bookmarkStart w:id="11" w:name="_Toc485677574"/>
      <w:r w:rsidRPr="00C73802">
        <w:rPr>
          <w:color w:val="auto"/>
          <w:sz w:val="28"/>
          <w:szCs w:val="28"/>
        </w:rPr>
        <w:lastRenderedPageBreak/>
        <w:t>Une vision commune et des objectifs :</w:t>
      </w:r>
      <w:bookmarkEnd w:id="11"/>
    </w:p>
    <w:p w14:paraId="7A489E92" w14:textId="77777777" w:rsidR="000A791A" w:rsidRPr="00C73802" w:rsidRDefault="00407BBC" w:rsidP="00407BBC">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Le livre blanc élaboré par la Commission européenne et présenté récemment au Conseil Européen à Malte, qui présente la vision stratégique après le Brexit, ne</w:t>
      </w:r>
      <w:r w:rsidR="000A791A" w:rsidRPr="00C73802">
        <w:rPr>
          <w:rFonts w:ascii="Times New Roman" w:hAnsi="Times New Roman" w:cs="Times New Roman"/>
          <w:sz w:val="28"/>
          <w:szCs w:val="28"/>
        </w:rPr>
        <w:t xml:space="preserve"> suffit pas.</w:t>
      </w:r>
    </w:p>
    <w:p w14:paraId="572FBF6F" w14:textId="4EF83A5A" w:rsidR="000A791A" w:rsidRPr="00C73802" w:rsidRDefault="00407BBC" w:rsidP="00407BBC">
      <w:pPr>
        <w:spacing w:after="0" w:line="240" w:lineRule="auto"/>
        <w:jc w:val="both"/>
        <w:rPr>
          <w:sz w:val="28"/>
          <w:szCs w:val="28"/>
        </w:rPr>
      </w:pPr>
      <w:r w:rsidRPr="00C73802">
        <w:rPr>
          <w:rFonts w:ascii="Times New Roman" w:hAnsi="Times New Roman" w:cs="Times New Roman"/>
          <w:i/>
          <w:sz w:val="28"/>
          <w:szCs w:val="28"/>
        </w:rPr>
        <w:t>« Définir les intérêts communs des pays européens apparait comme un préalable »</w:t>
      </w:r>
      <w:r w:rsidR="000A791A" w:rsidRPr="00C73802">
        <w:rPr>
          <w:sz w:val="28"/>
          <w:szCs w:val="28"/>
        </w:rPr>
        <w:t xml:space="preserve"> </w:t>
      </w:r>
    </w:p>
    <w:p w14:paraId="24F94969" w14:textId="72739533" w:rsidR="00407BBC" w:rsidRPr="00C73802" w:rsidRDefault="000A791A" w:rsidP="00407BBC">
      <w:pPr>
        <w:spacing w:after="0" w:line="240" w:lineRule="auto"/>
        <w:jc w:val="both"/>
        <w:rPr>
          <w:rFonts w:ascii="Times New Roman" w:hAnsi="Times New Roman" w:cs="Times New Roman"/>
          <w:sz w:val="28"/>
          <w:szCs w:val="28"/>
        </w:rPr>
      </w:pPr>
      <w:r w:rsidRPr="00C73802">
        <w:rPr>
          <w:rFonts w:ascii="Times New Roman" w:hAnsi="Times New Roman" w:cs="Times New Roman"/>
          <w:i/>
          <w:sz w:val="28"/>
          <w:szCs w:val="28"/>
        </w:rPr>
        <w:t>Donner du sens en promouvant une vision commune et des objectifs communs</w:t>
      </w:r>
    </w:p>
    <w:p w14:paraId="2D031182" w14:textId="77777777" w:rsidR="00407BBC" w:rsidRPr="00C73802" w:rsidRDefault="00407BBC" w:rsidP="00407BBC">
      <w:pPr>
        <w:pStyle w:val="Titre7"/>
        <w:numPr>
          <w:ilvl w:val="0"/>
          <w:numId w:val="7"/>
        </w:numPr>
        <w:spacing w:before="200" w:line="276" w:lineRule="auto"/>
        <w:rPr>
          <w:color w:val="auto"/>
          <w:sz w:val="28"/>
          <w:szCs w:val="28"/>
        </w:rPr>
      </w:pPr>
      <w:bookmarkStart w:id="12" w:name="_Toc485677575"/>
      <w:bookmarkStart w:id="13" w:name="_Hlk482136579"/>
      <w:r w:rsidRPr="00C73802">
        <w:rPr>
          <w:color w:val="auto"/>
          <w:sz w:val="28"/>
          <w:szCs w:val="28"/>
        </w:rPr>
        <w:t>Pour un processus ouvert :</w:t>
      </w:r>
      <w:bookmarkEnd w:id="12"/>
    </w:p>
    <w:p w14:paraId="69C38596" w14:textId="51A48FE6" w:rsidR="00407BBC" w:rsidRPr="00C73802" w:rsidRDefault="00407BBC" w:rsidP="00407BBC">
      <w:pPr>
        <w:spacing w:after="0" w:line="240" w:lineRule="auto"/>
        <w:jc w:val="both"/>
        <w:rPr>
          <w:rFonts w:ascii="Times New Roman" w:hAnsi="Times New Roman" w:cs="Times New Roman"/>
          <w:sz w:val="28"/>
          <w:szCs w:val="28"/>
        </w:rPr>
      </w:pPr>
      <w:r w:rsidRPr="00C73802">
        <w:rPr>
          <w:rFonts w:ascii="Times New Roman" w:hAnsi="Times New Roman" w:cs="Times New Roman"/>
          <w:i/>
          <w:sz w:val="28"/>
          <w:szCs w:val="28"/>
        </w:rPr>
        <w:t xml:space="preserve"> « L’intégration différenciée</w:t>
      </w:r>
      <w:r w:rsidRPr="00C73802">
        <w:rPr>
          <w:b/>
          <w:i/>
          <w:sz w:val="28"/>
          <w:szCs w:val="28"/>
          <w:vertAlign w:val="superscript"/>
        </w:rPr>
        <w:footnoteReference w:id="2"/>
      </w:r>
      <w:r w:rsidRPr="00C73802">
        <w:rPr>
          <w:rFonts w:ascii="Times New Roman" w:hAnsi="Times New Roman" w:cs="Times New Roman"/>
          <w:i/>
          <w:sz w:val="28"/>
          <w:szCs w:val="28"/>
        </w:rPr>
        <w:t xml:space="preserve"> » </w:t>
      </w:r>
      <w:r w:rsidRPr="00C73802">
        <w:rPr>
          <w:rFonts w:ascii="Times New Roman" w:hAnsi="Times New Roman" w:cs="Times New Roman"/>
          <w:sz w:val="28"/>
          <w:szCs w:val="28"/>
        </w:rPr>
        <w:t>est la condition d’une Union efficace et légitime qui puisse répondre aux attentes de ses citoyens. Un processus ouvert permet l’évolution d’une Europe des cercles non excluante.</w:t>
      </w:r>
      <w:r w:rsidR="000A791A" w:rsidRPr="00C73802">
        <w:rPr>
          <w:sz w:val="28"/>
          <w:szCs w:val="28"/>
        </w:rPr>
        <w:t xml:space="preserve"> </w:t>
      </w:r>
      <w:r w:rsidR="000A791A" w:rsidRPr="00C73802">
        <w:rPr>
          <w:rFonts w:ascii="Times New Roman" w:hAnsi="Times New Roman" w:cs="Times New Roman"/>
          <w:sz w:val="28"/>
          <w:szCs w:val="28"/>
        </w:rPr>
        <w:t>Il faut reconnaître l’hétérogénéité des intérêts au sein d’une Union à 27, tout en ménageant un espace pour des avancées possibles pour ceux qui le souhaitent.</w:t>
      </w:r>
    </w:p>
    <w:p w14:paraId="3C6DDFEC" w14:textId="77777777" w:rsidR="00407BBC" w:rsidRPr="00C73802" w:rsidRDefault="00407BBC" w:rsidP="00407BBC">
      <w:pPr>
        <w:pStyle w:val="Titre7"/>
        <w:numPr>
          <w:ilvl w:val="0"/>
          <w:numId w:val="7"/>
        </w:numPr>
        <w:spacing w:before="200" w:line="276" w:lineRule="auto"/>
        <w:rPr>
          <w:color w:val="auto"/>
          <w:sz w:val="28"/>
          <w:szCs w:val="28"/>
        </w:rPr>
      </w:pPr>
      <w:bookmarkStart w:id="14" w:name="_Toc485677576"/>
      <w:r w:rsidRPr="00C73802">
        <w:rPr>
          <w:color w:val="auto"/>
          <w:sz w:val="28"/>
          <w:szCs w:val="28"/>
        </w:rPr>
        <w:t>Restaurer le principe de subsidiarité :</w:t>
      </w:r>
      <w:bookmarkEnd w:id="14"/>
    </w:p>
    <w:p w14:paraId="5E342358" w14:textId="77777777" w:rsidR="00407BBC" w:rsidRPr="00C73802" w:rsidRDefault="00407BBC" w:rsidP="00407BBC">
      <w:pPr>
        <w:spacing w:after="0" w:line="240" w:lineRule="auto"/>
        <w:jc w:val="both"/>
        <w:rPr>
          <w:rFonts w:ascii="Times New Roman" w:hAnsi="Times New Roman" w:cs="Times New Roman"/>
          <w:i/>
          <w:sz w:val="28"/>
          <w:szCs w:val="28"/>
        </w:rPr>
      </w:pPr>
      <w:r w:rsidRPr="00C73802">
        <w:rPr>
          <w:rFonts w:ascii="Times New Roman" w:hAnsi="Times New Roman" w:cs="Times New Roman"/>
          <w:i/>
          <w:sz w:val="28"/>
          <w:szCs w:val="28"/>
        </w:rPr>
        <w:t xml:space="preserve"> « L’un des grands échecs de l’Europe c’est bien d’avoir perdu le contenu de ce concept. »</w:t>
      </w:r>
      <w:r w:rsidRPr="00C73802">
        <w:rPr>
          <w:rFonts w:ascii="Times New Roman" w:hAnsi="Times New Roman" w:cs="Times New Roman"/>
          <w:sz w:val="28"/>
          <w:szCs w:val="28"/>
          <w:vertAlign w:val="superscript"/>
        </w:rPr>
        <w:footnoteReference w:id="3"/>
      </w:r>
      <w:r w:rsidRPr="00C73802">
        <w:rPr>
          <w:rFonts w:ascii="Times New Roman" w:hAnsi="Times New Roman" w:cs="Times New Roman"/>
          <w:i/>
          <w:sz w:val="28"/>
          <w:szCs w:val="28"/>
        </w:rPr>
        <w:t xml:space="preserve"> </w:t>
      </w:r>
      <w:r w:rsidRPr="00C73802">
        <w:rPr>
          <w:rFonts w:ascii="Times New Roman" w:hAnsi="Times New Roman" w:cs="Times New Roman"/>
          <w:sz w:val="28"/>
          <w:szCs w:val="28"/>
        </w:rPr>
        <w:t>Elle n’existe pas vraiment puisque nous héritons d’un système où la pensée dominante était de faire des concessions à la thèse fédérale.</w:t>
      </w:r>
    </w:p>
    <w:bookmarkEnd w:id="13"/>
    <w:p w14:paraId="69A47952" w14:textId="77777777" w:rsidR="00407BBC" w:rsidRPr="00C73802" w:rsidRDefault="00407BBC" w:rsidP="00407BBC">
      <w:pPr>
        <w:spacing w:after="0" w:line="240" w:lineRule="auto"/>
        <w:jc w:val="both"/>
        <w:rPr>
          <w:rFonts w:ascii="Times New Roman" w:hAnsi="Times New Roman" w:cs="Times New Roman"/>
          <w:i/>
          <w:iCs/>
          <w:sz w:val="28"/>
          <w:szCs w:val="28"/>
        </w:rPr>
      </w:pPr>
      <w:r w:rsidRPr="00C73802">
        <w:rPr>
          <w:rFonts w:ascii="Times New Roman" w:hAnsi="Times New Roman" w:cs="Times New Roman"/>
          <w:sz w:val="28"/>
          <w:szCs w:val="28"/>
        </w:rPr>
        <w:t>Hubert Védrine évoque quant à lui une « </w:t>
      </w:r>
      <w:r w:rsidRPr="00C73802">
        <w:rPr>
          <w:rFonts w:ascii="Times New Roman" w:hAnsi="Times New Roman" w:cs="Times New Roman"/>
          <w:i/>
          <w:sz w:val="28"/>
          <w:szCs w:val="28"/>
        </w:rPr>
        <w:t>subsidiarité</w:t>
      </w:r>
      <w:r w:rsidRPr="00C73802">
        <w:rPr>
          <w:rFonts w:ascii="Times New Roman" w:hAnsi="Times New Roman" w:cs="Times New Roman"/>
          <w:i/>
          <w:iCs/>
          <w:sz w:val="28"/>
          <w:szCs w:val="28"/>
        </w:rPr>
        <w:t xml:space="preserve"> massive et drastique ». </w:t>
      </w:r>
      <w:r w:rsidRPr="00C73802">
        <w:rPr>
          <w:rFonts w:ascii="Times New Roman" w:hAnsi="Times New Roman" w:cs="Times New Roman"/>
          <w:iCs/>
          <w:sz w:val="28"/>
          <w:szCs w:val="28"/>
        </w:rPr>
        <w:t>Un système confédéral ou le principe d’une Europe des États répondrait davantage à cet objectif.</w:t>
      </w:r>
      <w:r w:rsidRPr="00C73802">
        <w:rPr>
          <w:rFonts w:ascii="Times New Roman" w:hAnsi="Times New Roman" w:cs="Times New Roman"/>
          <w:i/>
          <w:iCs/>
          <w:sz w:val="28"/>
          <w:szCs w:val="28"/>
        </w:rPr>
        <w:t xml:space="preserve">  </w:t>
      </w:r>
    </w:p>
    <w:p w14:paraId="65CF1E19" w14:textId="77777777" w:rsidR="00407BBC" w:rsidRPr="00C73802" w:rsidRDefault="00407BBC" w:rsidP="00407BBC">
      <w:pPr>
        <w:spacing w:after="0" w:line="240" w:lineRule="auto"/>
        <w:jc w:val="both"/>
        <w:rPr>
          <w:rFonts w:ascii="Times New Roman" w:hAnsi="Times New Roman" w:cs="Times New Roman"/>
          <w:sz w:val="28"/>
          <w:szCs w:val="28"/>
        </w:rPr>
      </w:pPr>
    </w:p>
    <w:p w14:paraId="55C280B8" w14:textId="3B5D0F6B" w:rsidR="00407BBC" w:rsidRPr="00C73802" w:rsidRDefault="00407BBC" w:rsidP="00407BBC">
      <w:pPr>
        <w:pStyle w:val="Titre7"/>
        <w:numPr>
          <w:ilvl w:val="0"/>
          <w:numId w:val="7"/>
        </w:numPr>
        <w:spacing w:before="200" w:line="276" w:lineRule="auto"/>
        <w:rPr>
          <w:color w:val="auto"/>
          <w:sz w:val="28"/>
          <w:szCs w:val="28"/>
        </w:rPr>
      </w:pPr>
      <w:bookmarkStart w:id="15" w:name="_Toc485677577"/>
      <w:r w:rsidRPr="00C73802">
        <w:rPr>
          <w:color w:val="auto"/>
          <w:sz w:val="28"/>
          <w:szCs w:val="28"/>
        </w:rPr>
        <w:t>Pour des frontières définies et réelles :</w:t>
      </w:r>
      <w:bookmarkEnd w:id="15"/>
    </w:p>
    <w:p w14:paraId="7C25418D" w14:textId="5C079071" w:rsidR="000A791A" w:rsidRPr="00C73802" w:rsidRDefault="000A791A" w:rsidP="000A791A">
      <w:pPr>
        <w:rPr>
          <w:sz w:val="28"/>
          <w:szCs w:val="28"/>
        </w:rPr>
      </w:pPr>
      <w:r w:rsidRPr="00C73802">
        <w:rPr>
          <w:sz w:val="28"/>
          <w:szCs w:val="28"/>
        </w:rPr>
        <w:t>sans réactualisation de Schengen, il conviendrait de remettre les frontières sous souveraineté nationale même s’il ne s’agit que d’une mesure provisoire.</w:t>
      </w:r>
    </w:p>
    <w:p w14:paraId="77C31239" w14:textId="62AE7B5D" w:rsidR="00407BBC" w:rsidRPr="00C73802" w:rsidRDefault="00C6502B" w:rsidP="00C6502B">
      <w:pPr>
        <w:rPr>
          <w:rFonts w:ascii="Times New Roman" w:hAnsi="Times New Roman" w:cs="Times New Roman"/>
          <w:sz w:val="28"/>
          <w:szCs w:val="28"/>
        </w:rPr>
      </w:pPr>
      <w:r w:rsidRPr="00C73802">
        <w:rPr>
          <w:sz w:val="28"/>
          <w:szCs w:val="28"/>
        </w:rPr>
        <w:t xml:space="preserve">Il faudrait, d’autre part, </w:t>
      </w:r>
      <w:r w:rsidRPr="00C73802">
        <w:rPr>
          <w:b/>
          <w:sz w:val="28"/>
          <w:szCs w:val="28"/>
        </w:rPr>
        <w:t xml:space="preserve">mettre fin aux </w:t>
      </w:r>
      <w:r w:rsidRPr="00C73802">
        <w:rPr>
          <w:b/>
          <w:i/>
          <w:sz w:val="28"/>
          <w:szCs w:val="28"/>
        </w:rPr>
        <w:t>« avantages aspirants »</w:t>
      </w:r>
      <w:r w:rsidRPr="00C73802">
        <w:rPr>
          <w:sz w:val="28"/>
          <w:szCs w:val="28"/>
        </w:rPr>
        <w:t>.</w:t>
      </w:r>
      <w:r w:rsidRPr="00C73802">
        <w:rPr>
          <w:rFonts w:ascii="Times New Roman" w:hAnsi="Times New Roman" w:cs="Times New Roman"/>
          <w:sz w:val="28"/>
          <w:szCs w:val="28"/>
        </w:rPr>
        <w:t xml:space="preserve"> </w:t>
      </w:r>
    </w:p>
    <w:p w14:paraId="119F0B52" w14:textId="77777777" w:rsidR="00407BBC" w:rsidRPr="00C73802" w:rsidRDefault="00407BBC" w:rsidP="00407BBC">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Par exemple avec la mise en place d’un </w:t>
      </w:r>
      <w:r w:rsidRPr="00C73802">
        <w:rPr>
          <w:rFonts w:ascii="Times New Roman" w:hAnsi="Times New Roman" w:cs="Times New Roman"/>
          <w:b/>
          <w:sz w:val="28"/>
          <w:szCs w:val="28"/>
        </w:rPr>
        <w:t>« Statut Européen des Migrants »</w:t>
      </w:r>
      <w:r w:rsidRPr="00C73802">
        <w:rPr>
          <w:rFonts w:ascii="Times New Roman" w:hAnsi="Times New Roman" w:cs="Times New Roman"/>
          <w:sz w:val="28"/>
          <w:szCs w:val="28"/>
        </w:rPr>
        <w:t xml:space="preserve"> ― terme générique officiel ― avec des droits mais surtout des devoirs ce qui est absent des mesures actuellement pratiquées dans les différents pays. </w:t>
      </w:r>
    </w:p>
    <w:p w14:paraId="1D8210F3" w14:textId="77777777" w:rsidR="00407BBC" w:rsidRPr="00C73802" w:rsidRDefault="00407BBC" w:rsidP="00407BBC">
      <w:pPr>
        <w:spacing w:after="0" w:line="240" w:lineRule="auto"/>
        <w:jc w:val="both"/>
        <w:rPr>
          <w:rFonts w:ascii="Times New Roman" w:hAnsi="Times New Roman" w:cs="Times New Roman"/>
          <w:sz w:val="28"/>
          <w:szCs w:val="28"/>
        </w:rPr>
      </w:pPr>
    </w:p>
    <w:p w14:paraId="21D0EAAF" w14:textId="77777777" w:rsidR="00407BBC" w:rsidRPr="00C73802" w:rsidRDefault="00407BBC" w:rsidP="00407BBC">
      <w:pPr>
        <w:pStyle w:val="Titre7"/>
        <w:numPr>
          <w:ilvl w:val="0"/>
          <w:numId w:val="7"/>
        </w:numPr>
        <w:spacing w:before="200" w:line="276" w:lineRule="auto"/>
        <w:rPr>
          <w:color w:val="auto"/>
          <w:sz w:val="28"/>
          <w:szCs w:val="28"/>
        </w:rPr>
      </w:pPr>
      <w:bookmarkStart w:id="16" w:name="_Toc485677578"/>
      <w:r w:rsidRPr="00C73802">
        <w:rPr>
          <w:color w:val="auto"/>
          <w:sz w:val="28"/>
          <w:szCs w:val="28"/>
        </w:rPr>
        <w:t>Des aides conditionnelles aux pays d’Afrique :</w:t>
      </w:r>
      <w:bookmarkEnd w:id="16"/>
    </w:p>
    <w:p w14:paraId="66C7FC16" w14:textId="77777777" w:rsidR="00407BBC" w:rsidRPr="00C73802" w:rsidRDefault="00407BBC" w:rsidP="00407BBC">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L’Australie est un des pays qui se sécurise le mieux en raison d’accords avec les États périphériques à l’instar de ce qui fut organisé pour les boat peoples retenus puis filtrés par des États comme la Malaisie. </w:t>
      </w:r>
    </w:p>
    <w:p w14:paraId="211EC0E5" w14:textId="77777777" w:rsidR="00407BBC" w:rsidRPr="00C73802" w:rsidRDefault="00407BBC" w:rsidP="00407BBC">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L’UE a organisé des opérations communes en Méditerranée pour tenter d’établir une frontière notamment vis-à-vis de la Libye. Cela s’est traduit par une excellente coopération entre les différentes marines. </w:t>
      </w:r>
    </w:p>
    <w:p w14:paraId="33DAD00F" w14:textId="45C32992" w:rsidR="00407BBC" w:rsidRPr="00C73802" w:rsidRDefault="00407BBC" w:rsidP="00407BBC">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Toutefois, cela ne suffit pas car la croissance démographique y est supérieure à la croissance économique. Or le problème démographique n’est pas suffisamment pris en compte en Europe sous l’influence de démographes qui prônent la </w:t>
      </w:r>
      <w:r w:rsidRPr="00C73802">
        <w:rPr>
          <w:rFonts w:ascii="Times New Roman" w:hAnsi="Times New Roman" w:cs="Times New Roman"/>
          <w:i/>
          <w:sz w:val="28"/>
          <w:szCs w:val="28"/>
        </w:rPr>
        <w:t>« transition démographique »</w:t>
      </w:r>
      <w:r w:rsidRPr="00C73802">
        <w:rPr>
          <w:rFonts w:ascii="Times New Roman" w:hAnsi="Times New Roman" w:cs="Times New Roman"/>
          <w:sz w:val="28"/>
          <w:szCs w:val="28"/>
        </w:rPr>
        <w:t xml:space="preserve">, sorte de régulation à terme. </w:t>
      </w:r>
      <w:r w:rsidR="00C6502B" w:rsidRPr="00C73802">
        <w:rPr>
          <w:rFonts w:ascii="Times New Roman" w:hAnsi="Times New Roman" w:cs="Times New Roman"/>
          <w:b/>
          <w:sz w:val="28"/>
          <w:szCs w:val="28"/>
        </w:rPr>
        <w:t>Les aides financières européennes à l’Afrique devraient être, pour partie, conditionnées par des mesures de maîtrise démographique.</w:t>
      </w:r>
    </w:p>
    <w:p w14:paraId="047094A1" w14:textId="63578E75" w:rsidR="00407BBC" w:rsidRPr="00C73802" w:rsidRDefault="00407BBC" w:rsidP="00407BBC">
      <w:pPr>
        <w:spacing w:after="0"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Au-delà du projet de partenariat </w:t>
      </w:r>
      <w:r w:rsidRPr="00C73802">
        <w:rPr>
          <w:rFonts w:ascii="Times New Roman" w:hAnsi="Times New Roman" w:cs="Times New Roman"/>
          <w:i/>
          <w:sz w:val="28"/>
          <w:szCs w:val="28"/>
        </w:rPr>
        <w:t>« Compact with Africa »</w:t>
      </w:r>
      <w:r w:rsidRPr="00C73802">
        <w:rPr>
          <w:rFonts w:ascii="Times New Roman" w:hAnsi="Times New Roman" w:cs="Times New Roman"/>
          <w:sz w:val="28"/>
          <w:szCs w:val="28"/>
        </w:rPr>
        <w:t xml:space="preserve"> du G20, on peut imaginer, par exemple, de conditionner les aides à </w:t>
      </w:r>
      <w:r w:rsidRPr="00C73802">
        <w:rPr>
          <w:rFonts w:ascii="Times New Roman" w:hAnsi="Times New Roman" w:cs="Times New Roman"/>
          <w:b/>
          <w:sz w:val="28"/>
          <w:szCs w:val="28"/>
        </w:rPr>
        <w:t>« la scolarisation des filles »</w:t>
      </w:r>
      <w:r w:rsidRPr="00C73802">
        <w:rPr>
          <w:rFonts w:ascii="Times New Roman" w:hAnsi="Times New Roman" w:cs="Times New Roman"/>
          <w:sz w:val="28"/>
          <w:szCs w:val="28"/>
        </w:rPr>
        <w:t xml:space="preserve"> ce qui, avantage supplémentaire, constitue un excellent vecteur à vocation contraceptive.</w:t>
      </w:r>
      <w:r w:rsidR="00C6502B" w:rsidRPr="00C73802">
        <w:rPr>
          <w:rFonts w:ascii="Times New Roman" w:hAnsi="Times New Roman" w:cs="Times New Roman"/>
          <w:sz w:val="28"/>
          <w:szCs w:val="28"/>
        </w:rPr>
        <w:t xml:space="preserve"> </w:t>
      </w:r>
      <w:r w:rsidRPr="00C73802">
        <w:rPr>
          <w:rFonts w:ascii="Times New Roman" w:hAnsi="Times New Roman" w:cs="Times New Roman"/>
          <w:sz w:val="28"/>
          <w:szCs w:val="28"/>
        </w:rPr>
        <w:t xml:space="preserve">Reste le problème des </w:t>
      </w:r>
      <w:r w:rsidRPr="00C73802">
        <w:rPr>
          <w:rFonts w:ascii="Times New Roman" w:hAnsi="Times New Roman" w:cs="Times New Roman"/>
          <w:sz w:val="28"/>
          <w:szCs w:val="28"/>
        </w:rPr>
        <w:lastRenderedPageBreak/>
        <w:t>« États défaillants » où l’on ne peut malheureusement activer aucun programme avant que l’ordre ne s’y établisse.</w:t>
      </w:r>
    </w:p>
    <w:p w14:paraId="4CB954CF" w14:textId="77777777" w:rsidR="00407BBC" w:rsidRPr="00C73802" w:rsidRDefault="00407BBC" w:rsidP="0095560F">
      <w:pPr>
        <w:spacing w:after="0" w:line="240" w:lineRule="auto"/>
        <w:ind w:right="-143"/>
        <w:jc w:val="both"/>
        <w:rPr>
          <w:rFonts w:ascii="Times New Roman" w:hAnsi="Times New Roman" w:cs="Times New Roman"/>
          <w:sz w:val="28"/>
          <w:szCs w:val="28"/>
        </w:rPr>
      </w:pPr>
    </w:p>
    <w:p w14:paraId="3D429329" w14:textId="77777777" w:rsidR="00407BBC" w:rsidRPr="00C73802" w:rsidRDefault="00407BBC" w:rsidP="0095560F">
      <w:pPr>
        <w:spacing w:after="0" w:line="240" w:lineRule="auto"/>
        <w:ind w:right="-143"/>
        <w:jc w:val="both"/>
        <w:rPr>
          <w:rFonts w:ascii="Times New Roman" w:hAnsi="Times New Roman" w:cs="Times New Roman"/>
          <w:sz w:val="28"/>
          <w:szCs w:val="28"/>
        </w:rPr>
      </w:pPr>
    </w:p>
    <w:p w14:paraId="3D825C90" w14:textId="265F9E24" w:rsidR="0095560F" w:rsidRPr="00C73802" w:rsidRDefault="0095560F" w:rsidP="0095560F">
      <w:pPr>
        <w:spacing w:after="0" w:line="240" w:lineRule="auto"/>
        <w:ind w:right="-143"/>
        <w:jc w:val="both"/>
        <w:rPr>
          <w:rFonts w:ascii="Times New Roman" w:hAnsi="Times New Roman" w:cs="Times New Roman"/>
          <w:sz w:val="28"/>
          <w:szCs w:val="28"/>
        </w:rPr>
      </w:pPr>
      <w:r w:rsidRPr="00C73802">
        <w:rPr>
          <w:rFonts w:ascii="Times New Roman" w:hAnsi="Times New Roman" w:cs="Times New Roman"/>
          <w:sz w:val="28"/>
          <w:szCs w:val="28"/>
        </w:rPr>
        <w:t>Démontrer l’efficacité recherchée</w:t>
      </w:r>
    </w:p>
    <w:p w14:paraId="3411B8CC" w14:textId="77777777" w:rsidR="0095560F" w:rsidRPr="00C73802" w:rsidRDefault="0095560F" w:rsidP="009661DA">
      <w:pPr>
        <w:spacing w:after="0" w:line="240" w:lineRule="auto"/>
        <w:ind w:right="-143"/>
        <w:jc w:val="both"/>
        <w:rPr>
          <w:rFonts w:ascii="Times New Roman" w:hAnsi="Times New Roman" w:cs="Times New Roman"/>
          <w:sz w:val="28"/>
          <w:szCs w:val="28"/>
        </w:rPr>
      </w:pPr>
    </w:p>
    <w:p w14:paraId="71126870"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1)</w:t>
      </w:r>
      <w:r w:rsidRPr="00C73802">
        <w:rPr>
          <w:rFonts w:ascii="Times New Roman" w:hAnsi="Times New Roman" w:cs="Times New Roman"/>
          <w:sz w:val="28"/>
          <w:szCs w:val="28"/>
        </w:rPr>
        <w:tab/>
        <w:t>Améliorer l’image de l’UE :</w:t>
      </w:r>
    </w:p>
    <w:p w14:paraId="705905BA"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C’est aussi une question de communication. À la limite, on peut se demander s’il y a réelle volonté de démontrer que l’UE fait quand même des choses utiles. </w:t>
      </w:r>
    </w:p>
    <w:p w14:paraId="02F9C312" w14:textId="1F8FF28E"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Or, un des grands problèmes de l’UE est de ne pas savoir communiquer à un large public. Les documents de synthèse ne sont pas assez accessibles alors que les populations sont en attente de concret. Par exemple, le journal officiel des communautés européennes publie tous les mois une multitude d’« appels d’offre » sur des projets divers et concrets, initiés à la fois par tel État ou telle collectivité ou encore tel organisme dans toutes sortes de domaines. En réalité le terme d’« appel d’offre », au sens de l’UE, correspond à « qui veut bien faire avancer tel ou tel projet ? », cela en mutualisant de multiples compétences. Ces présentations sont destinées à expliquer ce qu’il est possible de réaliser dans telles ou telles conditions. Il s’agit donc d’un libre-service que l’UE met en place pour avancer plus vite dans des domaines très variés. </w:t>
      </w:r>
    </w:p>
    <w:p w14:paraId="1FB4A2DF" w14:textId="77777777" w:rsidR="00C6502B" w:rsidRPr="00C73802" w:rsidRDefault="00C6502B" w:rsidP="00C6502B">
      <w:pPr>
        <w:spacing w:line="240" w:lineRule="auto"/>
        <w:jc w:val="both"/>
        <w:rPr>
          <w:rFonts w:ascii="Times New Roman" w:hAnsi="Times New Roman" w:cs="Times New Roman"/>
          <w:sz w:val="28"/>
          <w:szCs w:val="28"/>
        </w:rPr>
      </w:pPr>
    </w:p>
    <w:p w14:paraId="6FD913C2" w14:textId="223DB01A"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ab/>
      </w:r>
    </w:p>
    <w:p w14:paraId="75D7F601" w14:textId="77777777" w:rsidR="00C6502B" w:rsidRPr="00C73802" w:rsidRDefault="00C6502B" w:rsidP="00C6502B">
      <w:pPr>
        <w:spacing w:line="240" w:lineRule="auto"/>
        <w:jc w:val="both"/>
        <w:rPr>
          <w:rFonts w:ascii="Times New Roman" w:hAnsi="Times New Roman" w:cs="Times New Roman"/>
          <w:sz w:val="28"/>
          <w:szCs w:val="28"/>
        </w:rPr>
      </w:pPr>
    </w:p>
    <w:p w14:paraId="7905805E" w14:textId="6072ECD3"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2)</w:t>
      </w:r>
      <w:r w:rsidRPr="00C73802">
        <w:rPr>
          <w:rFonts w:ascii="Times New Roman" w:hAnsi="Times New Roman" w:cs="Times New Roman"/>
          <w:sz w:val="28"/>
          <w:szCs w:val="28"/>
        </w:rPr>
        <w:tab/>
        <w:t xml:space="preserve">Cibler les efforts et mutualiser : recentrer l’UE sur quelques missions clés, Mutualiser ce qui fait consensus  </w:t>
      </w:r>
    </w:p>
    <w:p w14:paraId="631A87AA" w14:textId="3B4CE3AB"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Ce qui est alors important c’est de déterminer ce que nous voulons et pouvons mutualiser pour être ensemble plus efficaces. Mais l’efficacité commande d’éviter la dispersion en se concentrant dans un premier temps sur l’essentiel : la sécurité, les problèmes énergétiques, les problèmes climatiques, la santé, mais également les traités commerciaux avec les autres zones.</w:t>
      </w:r>
    </w:p>
    <w:p w14:paraId="7FD8FF92" w14:textId="6B1F0BDC"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3)</w:t>
      </w:r>
      <w:r w:rsidRPr="00C73802">
        <w:rPr>
          <w:rFonts w:ascii="Times New Roman" w:hAnsi="Times New Roman" w:cs="Times New Roman"/>
          <w:sz w:val="28"/>
          <w:szCs w:val="28"/>
        </w:rPr>
        <w:tab/>
        <w:t>Une Europe des projets :</w:t>
      </w:r>
    </w:p>
    <w:p w14:paraId="7CC9EE04" w14:textId="50621901"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À la différence de l’option des cercles il conviendrait de ne pas risquer d’exclure des nations mais de les regrouper sur des thèmes fondamentaux qui ne pourraient être traités qu’à l’échelon européen avec des projets novateurs comme la voiture de demain, les moteurs à hydrogène… Ce serait concret porteur de rêve voire de fierté mais avec l’inconvénient d’accentuer éventuellement l’écart entre les États qui se portent bien et les autres.</w:t>
      </w:r>
    </w:p>
    <w:p w14:paraId="69BD09CF" w14:textId="77777777" w:rsidR="00C6502B" w:rsidRPr="00C73802" w:rsidRDefault="00C6502B" w:rsidP="00C6502B">
      <w:pPr>
        <w:spacing w:line="240" w:lineRule="auto"/>
        <w:jc w:val="both"/>
        <w:rPr>
          <w:rFonts w:ascii="Times New Roman" w:hAnsi="Times New Roman" w:cs="Times New Roman"/>
          <w:sz w:val="28"/>
          <w:szCs w:val="28"/>
        </w:rPr>
      </w:pPr>
    </w:p>
    <w:p w14:paraId="142E3BDE"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4)</w:t>
      </w:r>
      <w:r w:rsidRPr="00C73802">
        <w:rPr>
          <w:rFonts w:ascii="Times New Roman" w:hAnsi="Times New Roman" w:cs="Times New Roman"/>
          <w:sz w:val="28"/>
          <w:szCs w:val="28"/>
        </w:rPr>
        <w:tab/>
        <w:t>Une politique de petits pas :</w:t>
      </w:r>
    </w:p>
    <w:p w14:paraId="4CBB7C2E"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Certains pensent qu’il faut créer un immense plan européen d’investissement pour le numérique et les énergies renouvelables. Le Plan Juncker suggère de prendre l’épargne des pays qui en ont trop pour l’investir dans le reste de l’Europe selon des critères indiscutables de sélection de projets qui ont du sens dans les nouvelles technologies, les transports ou encore l’énergie. </w:t>
      </w:r>
    </w:p>
    <w:p w14:paraId="4F97C3F5"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lastRenderedPageBreak/>
        <w:t>Patrick Artus propose plutôt des « petits pas » par projet pour permettre davantage de solidarité entre les États membres. Cette formule nous semble préférable.</w:t>
      </w:r>
    </w:p>
    <w:p w14:paraId="0C456047" w14:textId="77777777" w:rsidR="00C6502B" w:rsidRPr="00C73802" w:rsidRDefault="00C6502B" w:rsidP="00C6502B">
      <w:pPr>
        <w:spacing w:line="240" w:lineRule="auto"/>
        <w:jc w:val="both"/>
        <w:rPr>
          <w:rFonts w:ascii="Times New Roman" w:hAnsi="Times New Roman" w:cs="Times New Roman"/>
          <w:sz w:val="28"/>
          <w:szCs w:val="28"/>
        </w:rPr>
      </w:pPr>
    </w:p>
    <w:p w14:paraId="5C8B4833"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ab/>
        <w:t>Proposition 30</w:t>
      </w:r>
      <w:r w:rsidRPr="00C73802">
        <w:rPr>
          <w:rFonts w:ascii="Times New Roman" w:hAnsi="Times New Roman" w:cs="Times New Roman"/>
          <w:sz w:val="28"/>
          <w:szCs w:val="28"/>
        </w:rPr>
        <w:tab/>
        <w:t>mettre en œuvre des projets qui ont du sens et qui constitueraient des « petits pas coopératifs », des « petits pas fédéralistes visibles » selon la formule de Patrick Arthus.</w:t>
      </w:r>
    </w:p>
    <w:p w14:paraId="665DC682" w14:textId="77777777" w:rsidR="00C6502B" w:rsidRPr="00C73802" w:rsidRDefault="00C6502B" w:rsidP="00C6502B">
      <w:pPr>
        <w:spacing w:line="240" w:lineRule="auto"/>
        <w:jc w:val="both"/>
        <w:rPr>
          <w:rFonts w:ascii="Times New Roman" w:hAnsi="Times New Roman" w:cs="Times New Roman"/>
          <w:sz w:val="28"/>
          <w:szCs w:val="28"/>
        </w:rPr>
      </w:pPr>
    </w:p>
    <w:p w14:paraId="36955E57" w14:textId="36EE71A8"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5)</w:t>
      </w:r>
      <w:r w:rsidRPr="00C73802">
        <w:rPr>
          <w:rFonts w:ascii="Times New Roman" w:hAnsi="Times New Roman" w:cs="Times New Roman"/>
          <w:sz w:val="28"/>
          <w:szCs w:val="28"/>
        </w:rPr>
        <w:tab/>
        <w:t>Rendre des résultats concrets : les populations de l’UE doivent bénéficier de résultats visibles</w:t>
      </w:r>
    </w:p>
    <w:p w14:paraId="1B5105C7"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 Il faut absolument obtenir une symétrie entre les règles indispensables à la zone euro et la nécessité d’apporter quelque chose de visible aux citoyens. […] Tout sauf une ligne de plus dans le budget des fonds de cohésion, car ce serait invisible. Et ce ne sont pas les idées qui manquent. Par exemple, une indemnisation européenne du chômage, un Erasmus technique, un revenu minimum européen, un plan européen de construction de logements sociaux…  Sur la pauvreté, le logement, l’éducation, le chômage, on pourra s’entendre avec les Allemands pour mettre en œuvre plus de solidarité en Europe. » </w:t>
      </w:r>
    </w:p>
    <w:p w14:paraId="2D7E20E5" w14:textId="77777777" w:rsidR="00C6502B" w:rsidRPr="00C73802" w:rsidRDefault="00C6502B" w:rsidP="00C6502B">
      <w:pPr>
        <w:spacing w:line="240" w:lineRule="auto"/>
        <w:jc w:val="both"/>
        <w:rPr>
          <w:rFonts w:ascii="Times New Roman" w:hAnsi="Times New Roman" w:cs="Times New Roman"/>
          <w:sz w:val="28"/>
          <w:szCs w:val="28"/>
        </w:rPr>
      </w:pPr>
    </w:p>
    <w:p w14:paraId="5AC0A9B0" w14:textId="54F740DB"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6)</w:t>
      </w:r>
      <w:r w:rsidRPr="00C73802">
        <w:rPr>
          <w:rFonts w:ascii="Times New Roman" w:hAnsi="Times New Roman" w:cs="Times New Roman"/>
          <w:sz w:val="28"/>
          <w:szCs w:val="28"/>
        </w:rPr>
        <w:tab/>
        <w:t>Taxer les multinationales sur les bénéfices mondiaux consolidés : Promouvoir la généralisation d’une taxation des multinationales sur les bénéfices mondiaux consolidés en allouant à chaque pays un % par rapport au chiffre d’affaire réalisé dans chacun d’eux.</w:t>
      </w:r>
    </w:p>
    <w:p w14:paraId="2C3A9D21" w14:textId="2C7FF3F1"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Cela éviterait à des firmes comme Apple, Google Amazone… de s’employer à déclarer la majeure partie de leur bénéfice dans des pays européens à faible taux d’IS. En effet, chaque pays connait le montant des ventes réalisées chez lui. Ainsi le dumping fiscal serait atténué. </w:t>
      </w:r>
    </w:p>
    <w:p w14:paraId="5FAACCCF"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Cependant, cela tient surtout de la volonté de mettre en place un système dans lequel </w:t>
      </w:r>
      <w:r w:rsidRPr="00C73802">
        <w:rPr>
          <w:rFonts w:ascii="Times New Roman" w:hAnsi="Times New Roman" w:cs="Times New Roman"/>
          <w:b/>
          <w:sz w:val="28"/>
          <w:szCs w:val="28"/>
        </w:rPr>
        <w:t>l’UE ne serait plus dépendante des reversions des États mais dans lequel son financement serait assuré par ses propres taxations</w:t>
      </w:r>
      <w:r w:rsidRPr="00C73802">
        <w:rPr>
          <w:rFonts w:ascii="Times New Roman" w:hAnsi="Times New Roman" w:cs="Times New Roman"/>
          <w:sz w:val="28"/>
          <w:szCs w:val="28"/>
        </w:rPr>
        <w:t xml:space="preserve">. En effet, une partie de ces nouvelles rentrées fiscales pourrait être attribuée au budget de l’UE pour le financement de nouveaux programmes et permettrait « d’apporter quelque chose de visible aux citoyens » comme suggéré précédemment. Un tel principe être mis progressivement en œuvre par l’UE ou quelques pays majeurs. </w:t>
      </w:r>
    </w:p>
    <w:p w14:paraId="36800887" w14:textId="77777777" w:rsidR="00C6502B" w:rsidRPr="00C73802" w:rsidRDefault="00C6502B" w:rsidP="00C6502B">
      <w:pPr>
        <w:spacing w:line="240" w:lineRule="auto"/>
        <w:jc w:val="both"/>
        <w:rPr>
          <w:rFonts w:ascii="Times New Roman" w:hAnsi="Times New Roman" w:cs="Times New Roman"/>
          <w:sz w:val="28"/>
          <w:szCs w:val="28"/>
        </w:rPr>
      </w:pPr>
    </w:p>
    <w:p w14:paraId="15B3574C" w14:textId="69A23BB5"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ab/>
        <w:t>7)</w:t>
      </w:r>
      <w:r w:rsidRPr="00C73802">
        <w:rPr>
          <w:rFonts w:ascii="Times New Roman" w:hAnsi="Times New Roman" w:cs="Times New Roman"/>
          <w:sz w:val="28"/>
          <w:szCs w:val="28"/>
        </w:rPr>
        <w:tab/>
        <w:t>Réactualiser les traités pour les adapter à la réalité :</w:t>
      </w:r>
    </w:p>
    <w:p w14:paraId="1C28B649" w14:textId="77777777" w:rsidR="00C6502B" w:rsidRPr="00C73802" w:rsidRDefault="00C650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 xml:space="preserve">Nous pensons majoritairement qu’il serait illusoire de s’engager immédiatement dans la réactualisation des traités notamment lorsque l’on se réfère au temps qu’il a fallu pour mettre d’accord l’ensemble des partenaires sur la plupart des articles qui les constituent.  La simplification des traités s’imposera d’elle-même à terme selon la réalité du moment : celle qui aura fait qu’on a pu s’entendre, travailler et progresser sur des projets ou pas. </w:t>
      </w:r>
    </w:p>
    <w:p w14:paraId="6913C806" w14:textId="6FAFCCE3" w:rsidR="00C6502B" w:rsidRPr="00C73802" w:rsidRDefault="00653E2B" w:rsidP="00C6502B">
      <w:pPr>
        <w:spacing w:line="240" w:lineRule="auto"/>
        <w:jc w:val="both"/>
        <w:rPr>
          <w:rFonts w:ascii="Times New Roman" w:hAnsi="Times New Roman" w:cs="Times New Roman"/>
          <w:sz w:val="28"/>
          <w:szCs w:val="28"/>
        </w:rPr>
      </w:pPr>
      <w:r w:rsidRPr="00C73802">
        <w:rPr>
          <w:rFonts w:ascii="Times New Roman" w:hAnsi="Times New Roman" w:cs="Times New Roman"/>
          <w:sz w:val="28"/>
          <w:szCs w:val="28"/>
        </w:rPr>
        <w:t>P</w:t>
      </w:r>
      <w:r w:rsidR="00C6502B" w:rsidRPr="00C73802">
        <w:rPr>
          <w:rFonts w:ascii="Times New Roman" w:hAnsi="Times New Roman" w:cs="Times New Roman"/>
          <w:sz w:val="28"/>
          <w:szCs w:val="28"/>
        </w:rPr>
        <w:t xml:space="preserve">asser d’un traité monolithique, datant du traité de Rome lorsque nous étions 6, à une structure beaucoup plus flexible où on n’imposera pas à tous les mêmes règles, devoirs et comportements. Il faudra au minimum une séparation entre zone euro et Union européenne et en fonction des niveaux de vie. »  </w:t>
      </w:r>
    </w:p>
    <w:p w14:paraId="736D4267" w14:textId="43924AFE" w:rsidR="00653E2B" w:rsidRPr="00C73802" w:rsidRDefault="00653E2B" w:rsidP="00653E2B">
      <w:pPr>
        <w:jc w:val="center"/>
        <w:rPr>
          <w:rFonts w:ascii="Times New Roman" w:hAnsi="Times New Roman" w:cs="Times New Roman"/>
          <w:sz w:val="28"/>
          <w:szCs w:val="28"/>
        </w:rPr>
      </w:pPr>
      <w:r w:rsidRPr="00C73802">
        <w:rPr>
          <w:rFonts w:ascii="Times New Roman" w:hAnsi="Times New Roman" w:cs="Times New Roman"/>
          <w:sz w:val="28"/>
          <w:szCs w:val="28"/>
        </w:rPr>
        <w:lastRenderedPageBreak/>
        <w:t>Etude de Cas : sur le plan défense et sécurité :</w:t>
      </w:r>
    </w:p>
    <w:p w14:paraId="41996A5F" w14:textId="77777777" w:rsidR="00653E2B" w:rsidRPr="00C73802" w:rsidRDefault="00653E2B" w:rsidP="00653E2B">
      <w:pPr>
        <w:rPr>
          <w:rFonts w:ascii="Times New Roman" w:hAnsi="Times New Roman" w:cs="Times New Roman"/>
          <w:sz w:val="28"/>
          <w:szCs w:val="28"/>
        </w:rPr>
      </w:pPr>
    </w:p>
    <w:p w14:paraId="35928937" w14:textId="5BDB63A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Un constat</w:t>
      </w:r>
    </w:p>
    <w:p w14:paraId="51A6E07D"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(1)</w:t>
      </w:r>
      <w:r w:rsidRPr="00C73802">
        <w:rPr>
          <w:rFonts w:ascii="Times New Roman" w:hAnsi="Times New Roman" w:cs="Times New Roman"/>
          <w:sz w:val="28"/>
          <w:szCs w:val="28"/>
        </w:rPr>
        <w:tab/>
        <w:t>La guerre devenue « hors la loi » :</w:t>
      </w:r>
    </w:p>
    <w:p w14:paraId="09FF0FA1"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Il convient de rappeler que l’Europe s’est construite avec l’idée que la guerre était devenue globalement « hors la loi » et notamment sur le sol européen. « Le problème de l’Europe est qu’elle a tué l’esprit de défense en même temps qu’elle a tué la guerre » . Dans cette société post héroïque tout doit être fait sauf la guerre ce qui a affaibli notre esprit offensif. Les armées ont ainsi été utilisées pour faire autre chose que leur mission première de combat. Les missions d’interposition de gestion de crise et celles humanitaires semblent ainsi devenir la norme. Et le mot d’ordre demandé hier aux armées en Bosnie ― comme aujourd’hui dans la mission « Sentinelle » ― fut « surtout ne pas tirer ». Toutefois, depuis l’Afghanistan, nous sommes engagés dans des opérations de guerre. Et on y retrouve des taux de perte dix fois supérieur à celui de l’Algérie au prorata de l’effectif  engagé. </w:t>
      </w:r>
    </w:p>
    <w:p w14:paraId="19073C67"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Ainsi, la menace de guerre est diversement ressentie mais peu prégnante en Europe.</w:t>
      </w:r>
    </w:p>
    <w:p w14:paraId="45A4F5A3"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(2)</w:t>
      </w:r>
      <w:r w:rsidRPr="00C73802">
        <w:rPr>
          <w:rFonts w:ascii="Times New Roman" w:hAnsi="Times New Roman" w:cs="Times New Roman"/>
          <w:sz w:val="28"/>
          <w:szCs w:val="28"/>
        </w:rPr>
        <w:tab/>
        <w:t>Une affaire nationale :</w:t>
      </w:r>
    </w:p>
    <w:p w14:paraId="64704D39" w14:textId="67136DCD"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Le travail des armées c’est de faire la guerre . C’est poursuivre la diplomatie par d’autres moyens. Or il n’y a pas de diplomatie commune. On ne peut donc plus avancer sur ce terrain dans la mesure où il n’y a pas cette volonté commune. Une conséquence est que l’on ne peut pas partager une force ou un armement ― par exemple un porte-avions ― en raison de vision non partagée sur ses les causes et les finalités d’un engagement. Car chaque pion est forcément national. Dans l’idéal, l’armement et ses composants ne devraient être que nationaux afin de se garantir d’embargo politique. Ainsi notre prochain fusil d’assaut nous rendra tributaire de la volonté de l’Allemagne. Il en est de même pour les exportations à l’exemple des missiles Milan II que l’Allemagne nous avait interdit d’exporter vers le Liban au prétexte que des composants allemands entraient dans sa fabrication. </w:t>
      </w:r>
    </w:p>
    <w:p w14:paraId="434F69D6"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(3)</w:t>
      </w:r>
      <w:r w:rsidRPr="00C73802">
        <w:rPr>
          <w:rFonts w:ascii="Times New Roman" w:hAnsi="Times New Roman" w:cs="Times New Roman"/>
          <w:sz w:val="28"/>
          <w:szCs w:val="28"/>
        </w:rPr>
        <w:tab/>
        <w:t xml:space="preserve">L’UE n’est pas un État maitrisant sa diplomatie : </w:t>
      </w:r>
    </w:p>
    <w:p w14:paraId="589C0052"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L’un des premiers devoirs régaliens d’un État est la défense et il y a perte de souveraineté lorsque l’on est incapable d’assumer seul cette fonction. </w:t>
      </w:r>
    </w:p>
    <w:p w14:paraId="73C531DD"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On nous a orienté sur une Europe à vocation fédérale alors qu’aujourd’hui nous restons dans la logique d’une Europe des nations. Il y a bien une diplomatie européenne mais elle n’existe que de façon très marginale. Tout ce que l’on sait développer en matière de coopération ce sont des constructions d’états-majors, quelques procédures et des exercices communs qui permettent d’apprendre à se connaître, à se comprendre et à travailler ensemble sur le terrain, même si l’ensemble des ministres de la défense et des chefs d’états-majors ont des rencontres fréquentes. Toutefois, on peut difficilement employer ces forces dans la mesure où chaque pays conserve sa capacité de décision . Il est donc très difficile de mener une véritable action de guerre européenne dans ces conditions. </w:t>
      </w:r>
    </w:p>
    <w:p w14:paraId="6F16D096"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(4)</w:t>
      </w:r>
      <w:r w:rsidRPr="00C73802">
        <w:rPr>
          <w:rFonts w:ascii="Times New Roman" w:hAnsi="Times New Roman" w:cs="Times New Roman"/>
          <w:sz w:val="28"/>
          <w:szCs w:val="28"/>
        </w:rPr>
        <w:tab/>
        <w:t>Définir un cadre commun :</w:t>
      </w:r>
    </w:p>
    <w:p w14:paraId="594CFA82"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lastRenderedPageBreak/>
        <w:tab/>
        <w:t>Proposition 1</w:t>
      </w:r>
      <w:r w:rsidRPr="00C73802">
        <w:rPr>
          <w:rFonts w:ascii="Times New Roman" w:hAnsi="Times New Roman" w:cs="Times New Roman"/>
          <w:sz w:val="28"/>
          <w:szCs w:val="28"/>
        </w:rPr>
        <w:tab/>
        <w:t>Définir les intérêts communs des pays européens apparait comme un préalable à toute mise en place d’une politique européenne de défense et d’une diplomatie.</w:t>
      </w:r>
    </w:p>
    <w:p w14:paraId="3D9EE41F"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ab/>
        <w:t>Proposition 2</w:t>
      </w:r>
      <w:r w:rsidRPr="00C73802">
        <w:rPr>
          <w:rFonts w:ascii="Times New Roman" w:hAnsi="Times New Roman" w:cs="Times New Roman"/>
          <w:sz w:val="28"/>
          <w:szCs w:val="28"/>
        </w:rPr>
        <w:tab/>
        <w:t>par ailleurs, une adaptation des législation nationales est indispensable afin de permettre à chaque armée nationale d’intervenir sur tout le spectre des missions de combat. Ainsi, l’Allemagne, en Afghanistan, ne pouvait mener aucune mission offensive.</w:t>
      </w:r>
    </w:p>
    <w:p w14:paraId="13A23F53" w14:textId="77777777" w:rsidR="00653E2B" w:rsidRPr="00C73802" w:rsidRDefault="00653E2B" w:rsidP="00653E2B">
      <w:pPr>
        <w:rPr>
          <w:rFonts w:ascii="Times New Roman" w:hAnsi="Times New Roman" w:cs="Times New Roman"/>
          <w:sz w:val="28"/>
          <w:szCs w:val="28"/>
        </w:rPr>
      </w:pPr>
    </w:p>
    <w:p w14:paraId="52640042"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Les missions humanitaires, les missions d’extraction ou de sécurisation de ressortissants de l’UE ou encore de sauvegarde de populations devraient faire l’objet d’accords à l’échelle européenne. Or la grande difficulté est de convaincre les partenaires sur la nécessité de mener d’éventuelles opérations extérieures à l’UE.</w:t>
      </w:r>
    </w:p>
    <w:p w14:paraId="59007594" w14:textId="2A2F370E"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Il conviendrait d’obtenir un accord sur le principe d’opérations conjointes menées par un nombre réduit d’États européens. </w:t>
      </w:r>
    </w:p>
    <w:p w14:paraId="01AB8383"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(5)</w:t>
      </w:r>
      <w:r w:rsidRPr="00C73802">
        <w:rPr>
          <w:rFonts w:ascii="Times New Roman" w:hAnsi="Times New Roman" w:cs="Times New Roman"/>
          <w:sz w:val="28"/>
          <w:szCs w:val="28"/>
        </w:rPr>
        <w:tab/>
        <w:t xml:space="preserve">Prévoir une clause d’engagement de soutien dans le cas d’actions communes : </w:t>
      </w:r>
    </w:p>
    <w:p w14:paraId="4429C613"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Lorsque les limites d’une intervention n’ont pas été précisément définies dans le cadre européen il y a risque d’échec. A contrario, lorsque l’on fonctionne sur un binôme, un trinôme ou une coalition, bien que plus compliqué, on peut plus facilement trouver un accord politique sur une opération qui nous paraitrait importante de mener. Ainsi, conviendrait-il de définir, dans chaque cas, ceux qui peuvent agir et diriger (NATION CADRE) et ceux qui n’interviendraient qu’en soutien. </w:t>
      </w:r>
    </w:p>
    <w:p w14:paraId="5CBBC7D7" w14:textId="2E4C6775"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Dans cette configuration on peut imaginer le principe d’une « clause d’engagement de soutien ». C’est à dire un engagement à soutenir l’action de son partenaire jusqu’à son terme.</w:t>
      </w:r>
    </w:p>
    <w:p w14:paraId="2AEE7586"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(6)</w:t>
      </w:r>
      <w:r w:rsidRPr="00C73802">
        <w:rPr>
          <w:rFonts w:ascii="Times New Roman" w:hAnsi="Times New Roman" w:cs="Times New Roman"/>
          <w:sz w:val="28"/>
          <w:szCs w:val="28"/>
        </w:rPr>
        <w:tab/>
        <w:t>Des processus d’accélération de la décision :</w:t>
      </w:r>
    </w:p>
    <w:p w14:paraId="03363FC5"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L’Union Européenne, contrairement à l’OTAN, n’a pas la culture de la guerre et de la défense mais elle a prouvé que lorsque l’on en a la volonté on y arrive. Toutefois le consensus prend des mois : par exemple, les opérations en méditerranée ont nécessité six mois de justifications et d’explications. </w:t>
      </w:r>
    </w:p>
    <w:p w14:paraId="12AEDED6" w14:textId="5A2CC960"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Pour autant, lorsque l’urgence prime et nous pourrions imaginer au sein des structures européennes des processus d’accélération de la décision jusqu’à en arriver à un « livre blanc de la défense européenne ».</w:t>
      </w:r>
    </w:p>
    <w:p w14:paraId="59A77F4C"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w:t>
      </w:r>
    </w:p>
    <w:p w14:paraId="09CB725C"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(7)</w:t>
      </w:r>
      <w:r w:rsidRPr="00C73802">
        <w:rPr>
          <w:rFonts w:ascii="Times New Roman" w:hAnsi="Times New Roman" w:cs="Times New Roman"/>
          <w:sz w:val="28"/>
          <w:szCs w:val="28"/>
        </w:rPr>
        <w:tab/>
        <w:t>Une conférence de consensus :</w:t>
      </w:r>
    </w:p>
    <w:p w14:paraId="5CEEEE8A" w14:textId="035F7D55"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Dans un premier temps nous devrions mettre en place une conférence de consensus précisant les cas où l’UE doit s’engager sur des intérêts qui ne peuvent être qu’européens et non pas sur les intérêts particuliers de tel ou tel État.</w:t>
      </w:r>
    </w:p>
    <w:p w14:paraId="55420A09"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(8)</w:t>
      </w:r>
      <w:r w:rsidRPr="00C73802">
        <w:rPr>
          <w:rFonts w:ascii="Times New Roman" w:hAnsi="Times New Roman" w:cs="Times New Roman"/>
          <w:sz w:val="28"/>
          <w:szCs w:val="28"/>
        </w:rPr>
        <w:tab/>
        <w:t>Atteindre le minimum de 2% du PIB hors pensions :</w:t>
      </w:r>
    </w:p>
    <w:p w14:paraId="333562C7" w14:textId="22DE225C"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lastRenderedPageBreak/>
        <w:t xml:space="preserve">Dans ces conditions, le premier devoir de chaque État est de se construire un véritable outil de défense. La première étape consiste donc à retrouver une armée et un budget défense national conséquents. C’est donc commencer par assumer sa propre souveraineté. </w:t>
      </w:r>
    </w:p>
    <w:p w14:paraId="221B2A1C"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Ensuite vient l’étape des rapprochements diplomatiques. Car c’est à partir d’une vision commune que l’on peut imaginer des actions conjointes menées par des armées solides. Actuellement, seuls le R.U. et la France sont encore en capacité de projeter des forces pour combattre. C’est dans le cadre de ce seul binôme que l’on peut concevoir des actions de guerre ― pour autant sur « des alibis humanitaires ».</w:t>
      </w:r>
    </w:p>
    <w:p w14:paraId="4C7BB74A"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Toutefois, dans ces conditions, sachant que tout effort financier en faveur de la défense européenne se traduirait par moins de fonds pour d’autres politiques, on peut s’attendre à ce que globalement les efforts de défense soient malheureusement très limités. </w:t>
      </w:r>
    </w:p>
    <w:p w14:paraId="41337384"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(9)</w:t>
      </w:r>
      <w:r w:rsidRPr="00C73802">
        <w:rPr>
          <w:rFonts w:ascii="Times New Roman" w:hAnsi="Times New Roman" w:cs="Times New Roman"/>
          <w:sz w:val="28"/>
          <w:szCs w:val="28"/>
        </w:rPr>
        <w:tab/>
        <w:t>Partager les efforts de de défense :</w:t>
      </w:r>
    </w:p>
    <w:p w14:paraId="14D27361" w14:textId="32E5D655"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Un système de « pot commun européen » serait juste et devrait pouvoir financer les opérations militaires préalablement déterminées ce qui implique la définition des zones qui relèvent de la compétence d’une défense européenne. Les efforts spécifiques devraient bénéficier d’une mesure de compensation. Ne pas inclure le budget de la défense dans les 3% du pacte de stabilité ou, au minimum, le coût des opérations extérieures menées par un ou plusieurs États européens au bénéfice de l’ensemble des partenaires.</w:t>
      </w:r>
    </w:p>
    <w:p w14:paraId="68A10DFA" w14:textId="77777777" w:rsidR="00653E2B" w:rsidRPr="00C73802" w:rsidRDefault="00653E2B" w:rsidP="00653E2B">
      <w:pPr>
        <w:rPr>
          <w:rFonts w:ascii="Times New Roman" w:hAnsi="Times New Roman" w:cs="Times New Roman"/>
          <w:sz w:val="28"/>
          <w:szCs w:val="28"/>
        </w:rPr>
      </w:pPr>
    </w:p>
    <w:p w14:paraId="13E531F5" w14:textId="573FD1B9"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Lorsqu’un pays de l’UE intervient pour sauver des ressortissants européens, les membres concernés devraient fournir une compensation financière. Mettre en place une formule de tarification des opérations. </w:t>
      </w:r>
    </w:p>
    <w:p w14:paraId="0AEF4A94" w14:textId="77777777" w:rsidR="00653E2B" w:rsidRPr="00C73802" w:rsidRDefault="00653E2B" w:rsidP="00653E2B">
      <w:pPr>
        <w:rPr>
          <w:rFonts w:ascii="Times New Roman" w:hAnsi="Times New Roman" w:cs="Times New Roman"/>
          <w:sz w:val="28"/>
          <w:szCs w:val="28"/>
        </w:rPr>
      </w:pPr>
    </w:p>
    <w:p w14:paraId="5ABA39A7" w14:textId="55752367" w:rsidR="00653E2B" w:rsidRPr="00C73802" w:rsidRDefault="00653E2B" w:rsidP="00653E2B">
      <w:pPr>
        <w:jc w:val="center"/>
        <w:rPr>
          <w:rFonts w:ascii="Times New Roman" w:hAnsi="Times New Roman" w:cs="Times New Roman"/>
          <w:sz w:val="28"/>
          <w:szCs w:val="28"/>
        </w:rPr>
      </w:pPr>
      <w:r w:rsidRPr="00C73802">
        <w:rPr>
          <w:rFonts w:ascii="Times New Roman" w:hAnsi="Times New Roman" w:cs="Times New Roman"/>
          <w:sz w:val="28"/>
          <w:szCs w:val="28"/>
        </w:rPr>
        <w:t>Conclusion sur la politique commune de défense :</w:t>
      </w:r>
    </w:p>
    <w:p w14:paraId="3542979B"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 xml:space="preserve">Dans l’état actuel il ne peut y avoir de réelle politique commune de défense. Ce qui est possible ce sont des opérations conjointes menées par un petit nombre de pays à partir d’une vision commune sur un problème à traiter. </w:t>
      </w:r>
    </w:p>
    <w:p w14:paraId="56BEEA47" w14:textId="77777777" w:rsidR="00653E2B" w:rsidRPr="00C73802" w:rsidRDefault="00653E2B" w:rsidP="00653E2B">
      <w:pPr>
        <w:rPr>
          <w:rFonts w:ascii="Times New Roman" w:hAnsi="Times New Roman" w:cs="Times New Roman"/>
          <w:sz w:val="28"/>
          <w:szCs w:val="28"/>
        </w:rPr>
      </w:pPr>
    </w:p>
    <w:p w14:paraId="752E7EE1"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Si la coopération stratégique est impossible, on ne peut prétendre qu’à trois types d’opérations dans lesquelles pourraient être engagés des soldats européens :</w:t>
      </w:r>
    </w:p>
    <w:p w14:paraId="13C67CD2" w14:textId="77777777" w:rsidR="00653E2B" w:rsidRPr="00C73802" w:rsidRDefault="00653E2B" w:rsidP="00653E2B">
      <w:pPr>
        <w:rPr>
          <w:rFonts w:ascii="Times New Roman" w:hAnsi="Times New Roman" w:cs="Times New Roman"/>
          <w:sz w:val="28"/>
          <w:szCs w:val="28"/>
        </w:rPr>
      </w:pPr>
    </w:p>
    <w:p w14:paraId="40AF3A2A"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w:t>
      </w:r>
      <w:r w:rsidRPr="00C73802">
        <w:rPr>
          <w:rFonts w:ascii="Times New Roman" w:hAnsi="Times New Roman" w:cs="Times New Roman"/>
          <w:sz w:val="28"/>
          <w:szCs w:val="28"/>
        </w:rPr>
        <w:tab/>
        <w:t>L’interposition de petite envergure.</w:t>
      </w:r>
    </w:p>
    <w:p w14:paraId="1D5727BD"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t></w:t>
      </w:r>
      <w:r w:rsidRPr="00C73802">
        <w:rPr>
          <w:rFonts w:ascii="Times New Roman" w:hAnsi="Times New Roman" w:cs="Times New Roman"/>
          <w:sz w:val="28"/>
          <w:szCs w:val="28"/>
        </w:rPr>
        <w:tab/>
        <w:t>Les opérations de combat limitées comme celle des britanniques au Sierra Léone. Dans le cadre d’une vision politique commune on peut prévoir l’intervention d’une à trois nations. Toutefois l’affaire de Suez nous rappelle qu’il est plus facile d’aboutir seul qu’avec un allié qui se défausse au dernier moment, d’où la nécessité d’une clause de neutralité.</w:t>
      </w:r>
    </w:p>
    <w:p w14:paraId="339C4644" w14:textId="77777777" w:rsidR="00653E2B" w:rsidRPr="00C73802" w:rsidRDefault="00653E2B" w:rsidP="00653E2B">
      <w:pPr>
        <w:rPr>
          <w:rFonts w:ascii="Times New Roman" w:hAnsi="Times New Roman" w:cs="Times New Roman"/>
          <w:sz w:val="28"/>
          <w:szCs w:val="28"/>
        </w:rPr>
      </w:pPr>
      <w:r w:rsidRPr="00C73802">
        <w:rPr>
          <w:rFonts w:ascii="Times New Roman" w:hAnsi="Times New Roman" w:cs="Times New Roman"/>
          <w:sz w:val="28"/>
          <w:szCs w:val="28"/>
        </w:rPr>
        <w:lastRenderedPageBreak/>
        <w:t></w:t>
      </w:r>
      <w:r w:rsidRPr="00C73802">
        <w:rPr>
          <w:rFonts w:ascii="Times New Roman" w:hAnsi="Times New Roman" w:cs="Times New Roman"/>
          <w:sz w:val="28"/>
          <w:szCs w:val="28"/>
        </w:rPr>
        <w:tab/>
        <w:t>L’Humanitaire (ce n’est pas une mission de soldat mais un emploi du soldat qui fédère les opinions positives)</w:t>
      </w:r>
    </w:p>
    <w:p w14:paraId="0D4078EC" w14:textId="77777777" w:rsidR="00653E2B" w:rsidRPr="00C73802" w:rsidRDefault="00653E2B" w:rsidP="00653E2B">
      <w:pPr>
        <w:rPr>
          <w:rFonts w:ascii="Times New Roman" w:hAnsi="Times New Roman" w:cs="Times New Roman"/>
          <w:sz w:val="28"/>
          <w:szCs w:val="28"/>
        </w:rPr>
      </w:pPr>
    </w:p>
    <w:sectPr w:rsidR="00653E2B" w:rsidRPr="00C73802" w:rsidSect="00EC18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B5F68" w14:textId="77777777" w:rsidR="00951C7E" w:rsidRDefault="00951C7E" w:rsidP="009661DA">
      <w:pPr>
        <w:spacing w:after="0" w:line="240" w:lineRule="auto"/>
      </w:pPr>
      <w:r>
        <w:separator/>
      </w:r>
    </w:p>
  </w:endnote>
  <w:endnote w:type="continuationSeparator" w:id="0">
    <w:p w14:paraId="34FD48E9" w14:textId="77777777" w:rsidR="00951C7E" w:rsidRDefault="00951C7E" w:rsidP="0096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C63BE" w14:textId="77777777" w:rsidR="00951C7E" w:rsidRDefault="00951C7E" w:rsidP="009661DA">
      <w:pPr>
        <w:spacing w:after="0" w:line="240" w:lineRule="auto"/>
      </w:pPr>
      <w:r>
        <w:separator/>
      </w:r>
    </w:p>
  </w:footnote>
  <w:footnote w:type="continuationSeparator" w:id="0">
    <w:p w14:paraId="1BA9ACE3" w14:textId="77777777" w:rsidR="00951C7E" w:rsidRDefault="00951C7E" w:rsidP="009661DA">
      <w:pPr>
        <w:spacing w:after="0" w:line="240" w:lineRule="auto"/>
      </w:pPr>
      <w:r>
        <w:continuationSeparator/>
      </w:r>
    </w:p>
  </w:footnote>
  <w:footnote w:id="1">
    <w:p w14:paraId="6E02981D" w14:textId="77777777" w:rsidR="00407BBC" w:rsidRPr="00FF620C" w:rsidRDefault="00407BBC" w:rsidP="00407BBC">
      <w:pPr>
        <w:pStyle w:val="Notedebasdepage"/>
        <w:rPr>
          <w:rFonts w:ascii="Times New Roman" w:hAnsi="Times New Roman" w:cs="Times New Roman"/>
          <w:sz w:val="16"/>
          <w:szCs w:val="16"/>
        </w:rPr>
      </w:pPr>
      <w:r w:rsidRPr="00FF620C">
        <w:rPr>
          <w:rStyle w:val="Appelnotedebasdep"/>
          <w:rFonts w:ascii="Times New Roman" w:hAnsi="Times New Roman" w:cs="Times New Roman"/>
          <w:sz w:val="16"/>
          <w:szCs w:val="16"/>
        </w:rPr>
        <w:footnoteRef/>
      </w:r>
      <w:r w:rsidRPr="00FF620C">
        <w:rPr>
          <w:rFonts w:ascii="Times New Roman" w:hAnsi="Times New Roman" w:cs="Times New Roman"/>
          <w:sz w:val="16"/>
          <w:szCs w:val="16"/>
        </w:rPr>
        <w:t xml:space="preserve"> Plus Petit Dénominateur Commun</w:t>
      </w:r>
    </w:p>
  </w:footnote>
  <w:footnote w:id="2">
    <w:p w14:paraId="74927024" w14:textId="77777777" w:rsidR="00407BBC" w:rsidRDefault="00407BBC" w:rsidP="00407BBC">
      <w:pPr>
        <w:pStyle w:val="Notedebasdepage"/>
      </w:pPr>
      <w:r>
        <w:rPr>
          <w:rStyle w:val="Appelnotedebasdep"/>
        </w:rPr>
        <w:footnoteRef/>
      </w:r>
      <w:r>
        <w:t xml:space="preserve"> </w:t>
      </w:r>
      <w:r w:rsidRPr="00B52372">
        <w:rPr>
          <w:rFonts w:ascii="Times New Roman" w:hAnsi="Times New Roman" w:cs="Times New Roman"/>
          <w:sz w:val="16"/>
          <w:szCs w:val="16"/>
        </w:rPr>
        <w:t>Thierry Chopin, Directeur des études de la Fondation Robert Schuman</w:t>
      </w:r>
    </w:p>
  </w:footnote>
  <w:footnote w:id="3">
    <w:p w14:paraId="30E50C97" w14:textId="77777777" w:rsidR="00407BBC" w:rsidRPr="00975DFC" w:rsidRDefault="00407BBC" w:rsidP="00407BBC">
      <w:pPr>
        <w:pStyle w:val="Notedebasdepage"/>
        <w:rPr>
          <w:rFonts w:ascii="Times New Roman" w:hAnsi="Times New Roman" w:cs="Times New Roman"/>
          <w:sz w:val="16"/>
          <w:szCs w:val="16"/>
        </w:rPr>
      </w:pPr>
      <w:r w:rsidRPr="00975DFC">
        <w:rPr>
          <w:rStyle w:val="Appelnotedebasdep"/>
          <w:rFonts w:ascii="Times New Roman" w:hAnsi="Times New Roman" w:cs="Times New Roman"/>
          <w:sz w:val="16"/>
          <w:szCs w:val="16"/>
        </w:rPr>
        <w:footnoteRef/>
      </w:r>
      <w:r w:rsidRPr="00975DFC">
        <w:rPr>
          <w:rFonts w:ascii="Times New Roman" w:hAnsi="Times New Roman" w:cs="Times New Roman"/>
          <w:sz w:val="16"/>
          <w:szCs w:val="16"/>
        </w:rPr>
        <w:t xml:space="preserve"> </w:t>
      </w:r>
      <w:r w:rsidRPr="00975DFC">
        <w:rPr>
          <w:rFonts w:ascii="Times New Roman" w:hAnsi="Times New Roman" w:cs="Times New Roman"/>
          <w:bCs/>
          <w:sz w:val="16"/>
          <w:szCs w:val="16"/>
        </w:rPr>
        <w:t>Patrick Artus « le fédéralisme n'est pas le projet européen »</w:t>
      </w:r>
      <w:r w:rsidRPr="00975DFC">
        <w:rPr>
          <w:rFonts w:ascii="Times New Roman" w:hAnsi="Times New Roman" w:cs="Times New Roman"/>
          <w:b/>
          <w:bCs/>
          <w:sz w:val="16"/>
          <w:szCs w:val="16"/>
        </w:rPr>
        <w:t xml:space="preserve"> </w:t>
      </w:r>
      <w:r w:rsidRPr="00975DFC">
        <w:rPr>
          <w:rFonts w:ascii="Times New Roman" w:hAnsi="Times New Roman" w:cs="Times New Roman"/>
          <w:bCs/>
          <w:sz w:val="16"/>
          <w:szCs w:val="16"/>
        </w:rPr>
        <w:t>Touteleurope.eu</w:t>
      </w:r>
      <w:r w:rsidRPr="00975DFC">
        <w:rPr>
          <w:rFonts w:ascii="Times New Roman" w:hAnsi="Times New Roman" w:cs="Times New Roman"/>
          <w:b/>
          <w:bCs/>
          <w:sz w:val="16"/>
          <w:szCs w:val="16"/>
        </w:rPr>
        <w:t xml:space="preserve"> </w:t>
      </w:r>
      <w:r w:rsidRPr="00975DFC">
        <w:rPr>
          <w:rFonts w:ascii="Times New Roman" w:hAnsi="Times New Roman" w:cs="Times New Roman"/>
          <w:sz w:val="16"/>
          <w:szCs w:val="16"/>
        </w:rPr>
        <w:t>20.03.17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32CBE"/>
    <w:multiLevelType w:val="hybridMultilevel"/>
    <w:tmpl w:val="E4D8C0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E94F1A"/>
    <w:multiLevelType w:val="hybridMultilevel"/>
    <w:tmpl w:val="316A0F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3B2B4B"/>
    <w:multiLevelType w:val="hybridMultilevel"/>
    <w:tmpl w:val="E474B750"/>
    <w:lvl w:ilvl="0" w:tplc="6E2E7654">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C727CB"/>
    <w:multiLevelType w:val="hybridMultilevel"/>
    <w:tmpl w:val="93D25AFC"/>
    <w:lvl w:ilvl="0" w:tplc="EFAC3402">
      <w:numFmt w:val="bullet"/>
      <w:lvlText w:val=""/>
      <w:lvlJc w:val="left"/>
      <w:pPr>
        <w:ind w:left="720" w:hanging="360"/>
      </w:pPr>
      <w:rPr>
        <w:rFonts w:ascii="Wingdings" w:eastAsiaTheme="minorHAnsi"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A739FF"/>
    <w:multiLevelType w:val="hybridMultilevel"/>
    <w:tmpl w:val="4B72AEA0"/>
    <w:lvl w:ilvl="0" w:tplc="D7C2B0F2">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224B0F"/>
    <w:multiLevelType w:val="hybridMultilevel"/>
    <w:tmpl w:val="E312F04E"/>
    <w:lvl w:ilvl="0" w:tplc="824AEB3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8129CB"/>
    <w:multiLevelType w:val="hybridMultilevel"/>
    <w:tmpl w:val="58529B94"/>
    <w:lvl w:ilvl="0" w:tplc="F2E6ED7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8E"/>
    <w:rsid w:val="00033446"/>
    <w:rsid w:val="000A791A"/>
    <w:rsid w:val="00251C19"/>
    <w:rsid w:val="0026697C"/>
    <w:rsid w:val="0029392D"/>
    <w:rsid w:val="00407BBC"/>
    <w:rsid w:val="005F1858"/>
    <w:rsid w:val="00653E2B"/>
    <w:rsid w:val="007A591F"/>
    <w:rsid w:val="00951C7E"/>
    <w:rsid w:val="0095560F"/>
    <w:rsid w:val="009661DA"/>
    <w:rsid w:val="00C6502B"/>
    <w:rsid w:val="00C73802"/>
    <w:rsid w:val="00C92396"/>
    <w:rsid w:val="00D14B51"/>
    <w:rsid w:val="00E303A4"/>
    <w:rsid w:val="00EC1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6B0E"/>
  <w15:chartTrackingRefBased/>
  <w15:docId w15:val="{34EC9643-8CD4-4A2D-A464-C14F86FE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9661DA"/>
    <w:pPr>
      <w:numPr>
        <w:numId w:val="3"/>
      </w:numPr>
      <w:spacing w:before="600" w:after="300" w:line="240" w:lineRule="auto"/>
      <w:ind w:left="714" w:hanging="357"/>
      <w:jc w:val="both"/>
      <w:outlineLvl w:val="0"/>
    </w:pPr>
    <w:rPr>
      <w:rFonts w:ascii="Times New Roman" w:hAnsi="Times New Roman" w:cs="Times New Roman"/>
      <w:b/>
      <w:sz w:val="28"/>
      <w:szCs w:val="28"/>
    </w:rPr>
  </w:style>
  <w:style w:type="paragraph" w:styleId="Titre2">
    <w:name w:val="heading 2"/>
    <w:basedOn w:val="Paragraphedeliste"/>
    <w:next w:val="Normal"/>
    <w:link w:val="Titre2Car"/>
    <w:uiPriority w:val="9"/>
    <w:unhideWhenUsed/>
    <w:qFormat/>
    <w:rsid w:val="009661DA"/>
    <w:pPr>
      <w:numPr>
        <w:numId w:val="1"/>
      </w:numPr>
      <w:spacing w:before="300" w:after="300" w:line="240" w:lineRule="auto"/>
      <w:ind w:left="1134" w:hanging="357"/>
      <w:jc w:val="both"/>
      <w:outlineLvl w:val="1"/>
    </w:pPr>
    <w:rPr>
      <w:rFonts w:ascii="Times New Roman" w:hAnsi="Times New Roman" w:cs="Times New Roman"/>
      <w:b/>
      <w:sz w:val="24"/>
      <w:szCs w:val="24"/>
    </w:rPr>
  </w:style>
  <w:style w:type="paragraph" w:styleId="Titre7">
    <w:name w:val="heading 7"/>
    <w:basedOn w:val="Normal"/>
    <w:next w:val="Normal"/>
    <w:link w:val="Titre7Car"/>
    <w:uiPriority w:val="9"/>
    <w:unhideWhenUsed/>
    <w:qFormat/>
    <w:rsid w:val="00407BB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61DA"/>
    <w:rPr>
      <w:rFonts w:ascii="Times New Roman" w:hAnsi="Times New Roman" w:cs="Times New Roman"/>
      <w:b/>
      <w:sz w:val="24"/>
      <w:szCs w:val="24"/>
    </w:rPr>
  </w:style>
  <w:style w:type="paragraph" w:styleId="Notedebasdepage">
    <w:name w:val="footnote text"/>
    <w:basedOn w:val="Normal"/>
    <w:link w:val="NotedebasdepageCar"/>
    <w:uiPriority w:val="99"/>
    <w:semiHidden/>
    <w:unhideWhenUsed/>
    <w:rsid w:val="009661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61DA"/>
    <w:rPr>
      <w:sz w:val="20"/>
      <w:szCs w:val="20"/>
    </w:rPr>
  </w:style>
  <w:style w:type="character" w:styleId="Appelnotedebasdep">
    <w:name w:val="footnote reference"/>
    <w:basedOn w:val="Policepardfaut"/>
    <w:uiPriority w:val="99"/>
    <w:semiHidden/>
    <w:unhideWhenUsed/>
    <w:rsid w:val="009661DA"/>
    <w:rPr>
      <w:vertAlign w:val="superscript"/>
    </w:rPr>
  </w:style>
  <w:style w:type="paragraph" w:styleId="Paragraphedeliste">
    <w:name w:val="List Paragraph"/>
    <w:aliases w:val="Texte"/>
    <w:basedOn w:val="Normal"/>
    <w:uiPriority w:val="34"/>
    <w:qFormat/>
    <w:rsid w:val="009661DA"/>
    <w:pPr>
      <w:ind w:left="720"/>
      <w:contextualSpacing/>
    </w:pPr>
  </w:style>
  <w:style w:type="character" w:customStyle="1" w:styleId="Titre1Car">
    <w:name w:val="Titre 1 Car"/>
    <w:basedOn w:val="Policepardfaut"/>
    <w:link w:val="Titre1"/>
    <w:uiPriority w:val="9"/>
    <w:rsid w:val="009661DA"/>
    <w:rPr>
      <w:rFonts w:ascii="Times New Roman" w:hAnsi="Times New Roman" w:cs="Times New Roman"/>
      <w:b/>
      <w:sz w:val="28"/>
      <w:szCs w:val="28"/>
    </w:rPr>
  </w:style>
  <w:style w:type="character" w:customStyle="1" w:styleId="Titre7Car">
    <w:name w:val="Titre 7 Car"/>
    <w:basedOn w:val="Policepardfaut"/>
    <w:link w:val="Titre7"/>
    <w:uiPriority w:val="9"/>
    <w:semiHidden/>
    <w:rsid w:val="00407BBC"/>
    <w:rPr>
      <w:rFonts w:asciiTheme="majorHAnsi" w:eastAsiaTheme="majorEastAsia" w:hAnsiTheme="majorHAnsi" w:cstheme="majorBidi"/>
      <w:i/>
      <w:iCs/>
      <w:color w:val="1F3763" w:themeColor="accent1" w:themeShade="7F"/>
    </w:rPr>
  </w:style>
  <w:style w:type="paragraph" w:styleId="Textedebulles">
    <w:name w:val="Balloon Text"/>
    <w:basedOn w:val="Normal"/>
    <w:link w:val="TextedebullesCar"/>
    <w:uiPriority w:val="99"/>
    <w:semiHidden/>
    <w:unhideWhenUsed/>
    <w:rsid w:val="00C738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3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80074">
      <w:bodyDiv w:val="1"/>
      <w:marLeft w:val="0"/>
      <w:marRight w:val="0"/>
      <w:marTop w:val="0"/>
      <w:marBottom w:val="0"/>
      <w:divBdr>
        <w:top w:val="none" w:sz="0" w:space="0" w:color="auto"/>
        <w:left w:val="none" w:sz="0" w:space="0" w:color="auto"/>
        <w:bottom w:val="none" w:sz="0" w:space="0" w:color="auto"/>
        <w:right w:val="none" w:sz="0" w:space="0" w:color="auto"/>
      </w:divBdr>
      <w:divsChild>
        <w:div w:id="233704854">
          <w:marLeft w:val="360"/>
          <w:marRight w:val="0"/>
          <w:marTop w:val="200"/>
          <w:marBottom w:val="0"/>
          <w:divBdr>
            <w:top w:val="none" w:sz="0" w:space="0" w:color="auto"/>
            <w:left w:val="none" w:sz="0" w:space="0" w:color="auto"/>
            <w:bottom w:val="none" w:sz="0" w:space="0" w:color="auto"/>
            <w:right w:val="none" w:sz="0" w:space="0" w:color="auto"/>
          </w:divBdr>
        </w:div>
        <w:div w:id="1723940455">
          <w:marLeft w:val="360"/>
          <w:marRight w:val="0"/>
          <w:marTop w:val="200"/>
          <w:marBottom w:val="0"/>
          <w:divBdr>
            <w:top w:val="none" w:sz="0" w:space="0" w:color="auto"/>
            <w:left w:val="none" w:sz="0" w:space="0" w:color="auto"/>
            <w:bottom w:val="none" w:sz="0" w:space="0" w:color="auto"/>
            <w:right w:val="none" w:sz="0" w:space="0" w:color="auto"/>
          </w:divBdr>
        </w:div>
        <w:div w:id="1754619154">
          <w:marLeft w:val="360"/>
          <w:marRight w:val="0"/>
          <w:marTop w:val="200"/>
          <w:marBottom w:val="0"/>
          <w:divBdr>
            <w:top w:val="none" w:sz="0" w:space="0" w:color="auto"/>
            <w:left w:val="none" w:sz="0" w:space="0" w:color="auto"/>
            <w:bottom w:val="none" w:sz="0" w:space="0" w:color="auto"/>
            <w:right w:val="none" w:sz="0" w:space="0" w:color="auto"/>
          </w:divBdr>
        </w:div>
      </w:divsChild>
    </w:div>
    <w:div w:id="1903128775">
      <w:bodyDiv w:val="1"/>
      <w:marLeft w:val="0"/>
      <w:marRight w:val="0"/>
      <w:marTop w:val="0"/>
      <w:marBottom w:val="0"/>
      <w:divBdr>
        <w:top w:val="none" w:sz="0" w:space="0" w:color="auto"/>
        <w:left w:val="none" w:sz="0" w:space="0" w:color="auto"/>
        <w:bottom w:val="none" w:sz="0" w:space="0" w:color="auto"/>
        <w:right w:val="none" w:sz="0" w:space="0" w:color="auto"/>
      </w:divBdr>
      <w:divsChild>
        <w:div w:id="1214006634">
          <w:marLeft w:val="360"/>
          <w:marRight w:val="0"/>
          <w:marTop w:val="200"/>
          <w:marBottom w:val="0"/>
          <w:divBdr>
            <w:top w:val="none" w:sz="0" w:space="0" w:color="auto"/>
            <w:left w:val="none" w:sz="0" w:space="0" w:color="auto"/>
            <w:bottom w:val="none" w:sz="0" w:space="0" w:color="auto"/>
            <w:right w:val="none" w:sz="0" w:space="0" w:color="auto"/>
          </w:divBdr>
        </w:div>
        <w:div w:id="1078283035">
          <w:marLeft w:val="360"/>
          <w:marRight w:val="0"/>
          <w:marTop w:val="200"/>
          <w:marBottom w:val="0"/>
          <w:divBdr>
            <w:top w:val="none" w:sz="0" w:space="0" w:color="auto"/>
            <w:left w:val="none" w:sz="0" w:space="0" w:color="auto"/>
            <w:bottom w:val="none" w:sz="0" w:space="0" w:color="auto"/>
            <w:right w:val="none" w:sz="0" w:space="0" w:color="auto"/>
          </w:divBdr>
        </w:div>
        <w:div w:id="864555928">
          <w:marLeft w:val="360"/>
          <w:marRight w:val="0"/>
          <w:marTop w:val="200"/>
          <w:marBottom w:val="0"/>
          <w:divBdr>
            <w:top w:val="none" w:sz="0" w:space="0" w:color="auto"/>
            <w:left w:val="none" w:sz="0" w:space="0" w:color="auto"/>
            <w:bottom w:val="none" w:sz="0" w:space="0" w:color="auto"/>
            <w:right w:val="none" w:sz="0" w:space="0" w:color="auto"/>
          </w:divBdr>
        </w:div>
        <w:div w:id="2872020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3834</Words>
  <Characters>21090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Bernadet</dc:creator>
  <cp:keywords/>
  <dc:description/>
  <cp:lastModifiedBy>Anne-Marie</cp:lastModifiedBy>
  <cp:revision>2</cp:revision>
  <cp:lastPrinted>2017-06-24T05:16:00Z</cp:lastPrinted>
  <dcterms:created xsi:type="dcterms:W3CDTF">2017-09-14T07:58:00Z</dcterms:created>
  <dcterms:modified xsi:type="dcterms:W3CDTF">2017-09-14T07:58:00Z</dcterms:modified>
</cp:coreProperties>
</file>